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017B5" w:rsidRPr="0034346D" w:rsidRDefault="009017B5" w:rsidP="0034346D">
      <w:pPr>
        <w:spacing w:after="0" w:line="480" w:lineRule="auto"/>
        <w:jc w:val="both"/>
        <w:rPr>
          <w:rFonts w:ascii="Times New Roman" w:hAnsi="Times New Roman" w:cs="Times New Roman"/>
          <w:sz w:val="24"/>
          <w:szCs w:val="24"/>
          <w:shd w:val="clear" w:color="auto" w:fill="FFFFFF"/>
        </w:rPr>
      </w:pPr>
    </w:p>
    <w:p w:rsidR="009017B5" w:rsidRPr="0034346D" w:rsidRDefault="009017B5" w:rsidP="0034346D">
      <w:pPr>
        <w:spacing w:after="0" w:line="480" w:lineRule="auto"/>
        <w:jc w:val="both"/>
        <w:rPr>
          <w:rFonts w:ascii="Times New Roman" w:hAnsi="Times New Roman" w:cs="Times New Roman"/>
          <w:sz w:val="24"/>
          <w:szCs w:val="24"/>
          <w:shd w:val="clear" w:color="auto" w:fill="FFFFFF"/>
        </w:rPr>
      </w:pPr>
    </w:p>
    <w:p w:rsidR="009017B5" w:rsidRPr="0034346D" w:rsidRDefault="009017B5" w:rsidP="0034346D">
      <w:pPr>
        <w:spacing w:after="0" w:line="480" w:lineRule="auto"/>
        <w:jc w:val="both"/>
        <w:rPr>
          <w:rFonts w:ascii="Times New Roman" w:hAnsi="Times New Roman" w:cs="Times New Roman"/>
          <w:sz w:val="24"/>
          <w:szCs w:val="24"/>
          <w:shd w:val="clear" w:color="auto" w:fill="FFFFFF"/>
        </w:rPr>
      </w:pPr>
    </w:p>
    <w:p w:rsidR="009017B5" w:rsidRPr="0034346D" w:rsidRDefault="009017B5" w:rsidP="0034346D">
      <w:pPr>
        <w:spacing w:after="0" w:line="480" w:lineRule="auto"/>
        <w:jc w:val="both"/>
        <w:rPr>
          <w:rFonts w:ascii="Times New Roman" w:hAnsi="Times New Roman" w:cs="Times New Roman"/>
          <w:sz w:val="24"/>
          <w:szCs w:val="24"/>
          <w:shd w:val="clear" w:color="auto" w:fill="FFFFFF"/>
        </w:rPr>
      </w:pPr>
    </w:p>
    <w:p w:rsidR="009017B5" w:rsidRPr="0034346D" w:rsidRDefault="009017B5" w:rsidP="0034346D">
      <w:pPr>
        <w:spacing w:after="0" w:line="480" w:lineRule="auto"/>
        <w:jc w:val="both"/>
        <w:rPr>
          <w:rFonts w:ascii="Times New Roman" w:hAnsi="Times New Roman" w:cs="Times New Roman"/>
          <w:sz w:val="24"/>
          <w:szCs w:val="24"/>
          <w:shd w:val="clear" w:color="auto" w:fill="FFFFFF"/>
        </w:rPr>
      </w:pPr>
    </w:p>
    <w:p w:rsidR="009017B5" w:rsidRPr="0034346D" w:rsidRDefault="009017B5" w:rsidP="0034346D">
      <w:pPr>
        <w:spacing w:after="0" w:line="480" w:lineRule="auto"/>
        <w:jc w:val="both"/>
        <w:rPr>
          <w:rFonts w:ascii="Times New Roman" w:hAnsi="Times New Roman" w:cs="Times New Roman"/>
          <w:sz w:val="24"/>
          <w:szCs w:val="24"/>
          <w:shd w:val="clear" w:color="auto" w:fill="FFFFFF"/>
        </w:rPr>
      </w:pPr>
    </w:p>
    <w:p w:rsidR="009017B5" w:rsidRPr="0034346D" w:rsidRDefault="009017B5" w:rsidP="0034346D">
      <w:pPr>
        <w:spacing w:after="0" w:line="480" w:lineRule="auto"/>
        <w:jc w:val="both"/>
        <w:rPr>
          <w:rFonts w:ascii="Times New Roman" w:hAnsi="Times New Roman" w:cs="Times New Roman"/>
          <w:sz w:val="24"/>
          <w:szCs w:val="24"/>
          <w:shd w:val="clear" w:color="auto" w:fill="FFFFFF"/>
        </w:rPr>
      </w:pPr>
    </w:p>
    <w:p w:rsidR="00C9022F" w:rsidRPr="0034346D" w:rsidRDefault="00C9022F" w:rsidP="0034346D">
      <w:pPr>
        <w:spacing w:after="0" w:line="480" w:lineRule="auto"/>
        <w:jc w:val="center"/>
        <w:rPr>
          <w:rFonts w:ascii="Times New Roman" w:hAnsi="Times New Roman" w:cs="Times New Roman"/>
          <w:sz w:val="24"/>
          <w:szCs w:val="24"/>
          <w:shd w:val="clear" w:color="auto" w:fill="FFFFFF"/>
        </w:rPr>
      </w:pPr>
      <w:r w:rsidRPr="0034346D">
        <w:rPr>
          <w:rFonts w:ascii="Times New Roman" w:hAnsi="Times New Roman" w:cs="Times New Roman"/>
          <w:sz w:val="24"/>
          <w:szCs w:val="24"/>
          <w:shd w:val="clear" w:color="auto" w:fill="FFFFFF"/>
        </w:rPr>
        <w:t>External and Internal Assessment Assignment</w:t>
      </w:r>
    </w:p>
    <w:p w:rsidR="0097726B" w:rsidRPr="0034346D" w:rsidRDefault="0097726B" w:rsidP="0034346D">
      <w:pPr>
        <w:spacing w:after="0" w:line="480" w:lineRule="auto"/>
        <w:jc w:val="center"/>
        <w:rPr>
          <w:rFonts w:ascii="Times New Roman" w:hAnsi="Times New Roman" w:cs="Times New Roman"/>
          <w:sz w:val="24"/>
          <w:szCs w:val="24"/>
          <w:shd w:val="clear" w:color="auto" w:fill="FFFFFF"/>
        </w:rPr>
      </w:pPr>
      <w:r w:rsidRPr="0034346D">
        <w:rPr>
          <w:rFonts w:ascii="Times New Roman" w:hAnsi="Times New Roman" w:cs="Times New Roman"/>
          <w:sz w:val="24"/>
          <w:szCs w:val="24"/>
          <w:lang w:val="en-GB"/>
        </w:rPr>
        <w:t>Name</w:t>
      </w:r>
    </w:p>
    <w:p w:rsidR="0097726B" w:rsidRPr="0034346D" w:rsidRDefault="005135C6" w:rsidP="0034346D">
      <w:pPr>
        <w:spacing w:after="0" w:line="480" w:lineRule="auto"/>
        <w:jc w:val="center"/>
        <w:rPr>
          <w:rFonts w:ascii="Times New Roman" w:hAnsi="Times New Roman" w:cs="Times New Roman"/>
          <w:sz w:val="24"/>
          <w:szCs w:val="24"/>
          <w:shd w:val="clear" w:color="auto" w:fill="FFFFFF"/>
        </w:rPr>
      </w:pPr>
      <w:r w:rsidRPr="0034346D">
        <w:rPr>
          <w:rFonts w:ascii="Times New Roman" w:hAnsi="Times New Roman" w:cs="Times New Roman"/>
          <w:sz w:val="24"/>
          <w:szCs w:val="24"/>
          <w:lang w:val="en-GB"/>
        </w:rPr>
        <w:t>Institutional Affiliation</w:t>
      </w:r>
    </w:p>
    <w:p w:rsidR="00D417A0" w:rsidRPr="0034346D" w:rsidRDefault="00D417A0" w:rsidP="0034346D">
      <w:pPr>
        <w:spacing w:after="0" w:line="480" w:lineRule="auto"/>
        <w:rPr>
          <w:rFonts w:ascii="Times New Roman" w:hAnsi="Times New Roman" w:cs="Times New Roman"/>
          <w:sz w:val="24"/>
          <w:szCs w:val="24"/>
          <w:lang w:val="en-GB"/>
        </w:rPr>
      </w:pPr>
      <w:r w:rsidRPr="0034346D">
        <w:rPr>
          <w:rFonts w:ascii="Times New Roman" w:hAnsi="Times New Roman" w:cs="Times New Roman"/>
          <w:sz w:val="24"/>
          <w:szCs w:val="24"/>
          <w:lang w:val="en-GB"/>
        </w:rPr>
        <w:br w:type="page"/>
      </w:r>
    </w:p>
    <w:p w:rsidR="00C9022F" w:rsidRPr="0034346D" w:rsidRDefault="00C9022F" w:rsidP="0034346D">
      <w:pPr>
        <w:spacing w:after="0" w:line="480" w:lineRule="auto"/>
        <w:jc w:val="center"/>
        <w:rPr>
          <w:rFonts w:ascii="Times New Roman" w:hAnsi="Times New Roman" w:cs="Times New Roman"/>
          <w:sz w:val="24"/>
          <w:szCs w:val="24"/>
          <w:shd w:val="clear" w:color="auto" w:fill="FFFFFF"/>
        </w:rPr>
      </w:pPr>
      <w:r w:rsidRPr="0034346D">
        <w:rPr>
          <w:rFonts w:ascii="Times New Roman" w:hAnsi="Times New Roman" w:cs="Times New Roman"/>
          <w:sz w:val="24"/>
          <w:szCs w:val="24"/>
          <w:shd w:val="clear" w:color="auto" w:fill="FFFFFF"/>
        </w:rPr>
        <w:lastRenderedPageBreak/>
        <w:t>External and Internal Assessment Assignment</w:t>
      </w:r>
    </w:p>
    <w:p w:rsidR="00C9022F" w:rsidRPr="0034346D" w:rsidRDefault="00C9022F" w:rsidP="0034346D">
      <w:pPr>
        <w:spacing w:after="0" w:line="480" w:lineRule="auto"/>
        <w:jc w:val="center"/>
        <w:rPr>
          <w:rFonts w:ascii="Times New Roman" w:hAnsi="Times New Roman" w:cs="Times New Roman"/>
          <w:sz w:val="24"/>
          <w:szCs w:val="24"/>
          <w:shd w:val="clear" w:color="auto" w:fill="FFFFFF"/>
        </w:rPr>
      </w:pPr>
      <w:r w:rsidRPr="0034346D">
        <w:rPr>
          <w:rFonts w:ascii="Times New Roman" w:hAnsi="Times New Roman" w:cs="Times New Roman"/>
          <w:sz w:val="24"/>
          <w:szCs w:val="24"/>
          <w:shd w:val="clear" w:color="auto" w:fill="FFFFFF"/>
        </w:rPr>
        <w:t>PART A</w:t>
      </w:r>
    </w:p>
    <w:p w:rsidR="00C9022F" w:rsidRPr="0034346D" w:rsidRDefault="00C9022F" w:rsidP="00877A7C">
      <w:pPr>
        <w:spacing w:after="0" w:line="480" w:lineRule="auto"/>
        <w:ind w:firstLine="720"/>
        <w:jc w:val="both"/>
        <w:rPr>
          <w:rFonts w:ascii="Times New Roman" w:hAnsi="Times New Roman" w:cs="Times New Roman"/>
          <w:sz w:val="24"/>
          <w:szCs w:val="24"/>
          <w:shd w:val="clear" w:color="auto" w:fill="FFFFFF"/>
        </w:rPr>
      </w:pPr>
      <w:r w:rsidRPr="0034346D">
        <w:rPr>
          <w:rFonts w:ascii="Times New Roman" w:hAnsi="Times New Roman" w:cs="Times New Roman"/>
          <w:sz w:val="24"/>
          <w:szCs w:val="24"/>
          <w:shd w:val="clear" w:color="auto" w:fill="FFFFFF"/>
        </w:rPr>
        <w:t>An organization is said to have a competitive advantage when its performance is better than that of their industry’s average performance. A profitable company should have an advantage over its competitor in terms of cost, time, quality, or customer responsiveness. Porter identified that competitive advantage comes typically from providing customers with better value than competitors. The value chain, therefore, helps in understanding the activities involved within the organization</w:t>
      </w:r>
      <w:sdt>
        <w:sdtPr>
          <w:rPr>
            <w:rFonts w:ascii="Times New Roman" w:hAnsi="Times New Roman" w:cs="Times New Roman"/>
            <w:sz w:val="24"/>
            <w:szCs w:val="24"/>
            <w:shd w:val="clear" w:color="auto" w:fill="FFFFFF"/>
          </w:rPr>
          <w:id w:val="722180460"/>
          <w:citation/>
        </w:sdtPr>
        <w:sdtEndPr/>
        <w:sdtContent>
          <w:r w:rsidRPr="0034346D">
            <w:rPr>
              <w:rFonts w:ascii="Times New Roman" w:hAnsi="Times New Roman" w:cs="Times New Roman"/>
              <w:sz w:val="24"/>
              <w:szCs w:val="24"/>
              <w:shd w:val="clear" w:color="auto" w:fill="FFFFFF"/>
            </w:rPr>
            <w:fldChar w:fldCharType="begin"/>
          </w:r>
          <w:r w:rsidRPr="0034346D">
            <w:rPr>
              <w:rFonts w:ascii="Times New Roman" w:hAnsi="Times New Roman" w:cs="Times New Roman"/>
              <w:sz w:val="24"/>
              <w:szCs w:val="24"/>
              <w:shd w:val="clear" w:color="auto" w:fill="FFFFFF"/>
            </w:rPr>
            <w:instrText xml:space="preserve"> CITATION Dag15 \l 1033 </w:instrText>
          </w:r>
          <w:r w:rsidRPr="0034346D">
            <w:rPr>
              <w:rFonts w:ascii="Times New Roman" w:hAnsi="Times New Roman" w:cs="Times New Roman"/>
              <w:sz w:val="24"/>
              <w:szCs w:val="24"/>
              <w:shd w:val="clear" w:color="auto" w:fill="FFFFFF"/>
            </w:rPr>
            <w:fldChar w:fldCharType="separate"/>
          </w:r>
          <w:r w:rsidRPr="0034346D">
            <w:rPr>
              <w:rFonts w:ascii="Times New Roman" w:hAnsi="Times New Roman" w:cs="Times New Roman"/>
              <w:noProof/>
              <w:sz w:val="24"/>
              <w:szCs w:val="24"/>
              <w:shd w:val="clear" w:color="auto" w:fill="FFFFFF"/>
            </w:rPr>
            <w:t xml:space="preserve"> (Recklies, 2015)</w:t>
          </w:r>
          <w:r w:rsidRPr="0034346D">
            <w:rPr>
              <w:rFonts w:ascii="Times New Roman" w:hAnsi="Times New Roman" w:cs="Times New Roman"/>
              <w:sz w:val="24"/>
              <w:szCs w:val="24"/>
              <w:shd w:val="clear" w:color="auto" w:fill="FFFFFF"/>
            </w:rPr>
            <w:fldChar w:fldCharType="end"/>
          </w:r>
        </w:sdtContent>
      </w:sdt>
      <w:r w:rsidRPr="0034346D">
        <w:rPr>
          <w:rFonts w:ascii="Times New Roman" w:hAnsi="Times New Roman" w:cs="Times New Roman"/>
          <w:sz w:val="24"/>
          <w:szCs w:val="24"/>
          <w:shd w:val="clear" w:color="auto" w:fill="FFFFFF"/>
        </w:rPr>
        <w:t xml:space="preserve">. Amazon, for example, is the leading online retailer worldwide. It operates in different areas, and its expansive reach is focused on e-commerce and generally dependent on Amazon trademarks. The significant drivers in Amazon include the online products sold on online platforms and the algorithms used in effectively advertising to show what customers would most likely need. </w:t>
      </w:r>
    </w:p>
    <w:p w:rsidR="00C9022F" w:rsidRPr="0034346D" w:rsidRDefault="00C9022F" w:rsidP="00877A7C">
      <w:pPr>
        <w:spacing w:after="0" w:line="480" w:lineRule="auto"/>
        <w:ind w:firstLine="720"/>
        <w:jc w:val="both"/>
        <w:rPr>
          <w:rFonts w:ascii="Times New Roman" w:hAnsi="Times New Roman" w:cs="Times New Roman"/>
          <w:sz w:val="24"/>
          <w:szCs w:val="24"/>
          <w:shd w:val="clear" w:color="auto" w:fill="FFFFFF"/>
        </w:rPr>
      </w:pPr>
      <w:r w:rsidRPr="0034346D">
        <w:rPr>
          <w:rFonts w:ascii="Times New Roman" w:hAnsi="Times New Roman" w:cs="Times New Roman"/>
          <w:sz w:val="24"/>
          <w:szCs w:val="24"/>
          <w:shd w:val="clear" w:color="auto" w:fill="FFFFFF"/>
        </w:rPr>
        <w:t xml:space="preserve">Moreover, Amazon creates </w:t>
      </w:r>
      <w:r w:rsidR="005D3768" w:rsidRPr="0034346D">
        <w:rPr>
          <w:rFonts w:ascii="Times New Roman" w:hAnsi="Times New Roman" w:cs="Times New Roman"/>
          <w:sz w:val="24"/>
          <w:szCs w:val="24"/>
          <w:shd w:val="clear" w:color="auto" w:fill="FFFFFF"/>
        </w:rPr>
        <w:t>prospects</w:t>
      </w:r>
      <w:r w:rsidRPr="0034346D">
        <w:rPr>
          <w:rFonts w:ascii="Times New Roman" w:hAnsi="Times New Roman" w:cs="Times New Roman"/>
          <w:sz w:val="24"/>
          <w:szCs w:val="24"/>
          <w:shd w:val="clear" w:color="auto" w:fill="FFFFFF"/>
        </w:rPr>
        <w:t xml:space="preserve"> for the third-party seller to </w:t>
      </w:r>
      <w:r w:rsidR="005D3768" w:rsidRPr="0034346D">
        <w:rPr>
          <w:rFonts w:ascii="Times New Roman" w:hAnsi="Times New Roman" w:cs="Times New Roman"/>
          <w:sz w:val="24"/>
          <w:szCs w:val="24"/>
          <w:shd w:val="clear" w:color="auto" w:fill="FFFFFF"/>
        </w:rPr>
        <w:t xml:space="preserve">give </w:t>
      </w:r>
      <w:r w:rsidRPr="0034346D">
        <w:rPr>
          <w:rFonts w:ascii="Times New Roman" w:hAnsi="Times New Roman" w:cs="Times New Roman"/>
          <w:sz w:val="24"/>
          <w:szCs w:val="24"/>
          <w:shd w:val="clear" w:color="auto" w:fill="FFFFFF"/>
        </w:rPr>
        <w:t xml:space="preserve">their products </w:t>
      </w:r>
      <w:r w:rsidR="005D3768" w:rsidRPr="0034346D">
        <w:rPr>
          <w:rFonts w:ascii="Times New Roman" w:hAnsi="Times New Roman" w:cs="Times New Roman"/>
          <w:sz w:val="24"/>
          <w:szCs w:val="24"/>
          <w:shd w:val="clear" w:color="auto" w:fill="FFFFFF"/>
        </w:rPr>
        <w:t xml:space="preserve">using </w:t>
      </w:r>
      <w:r w:rsidRPr="0034346D">
        <w:rPr>
          <w:rFonts w:ascii="Times New Roman" w:hAnsi="Times New Roman" w:cs="Times New Roman"/>
          <w:sz w:val="24"/>
          <w:szCs w:val="24"/>
          <w:shd w:val="clear" w:color="auto" w:fill="FFFFFF"/>
        </w:rPr>
        <w:t xml:space="preserve">its website at prices that are low than </w:t>
      </w:r>
      <w:r w:rsidR="005D3768" w:rsidRPr="0034346D">
        <w:rPr>
          <w:rFonts w:ascii="Times New Roman" w:hAnsi="Times New Roman" w:cs="Times New Roman"/>
          <w:sz w:val="24"/>
          <w:szCs w:val="24"/>
          <w:shd w:val="clear" w:color="auto" w:fill="FFFFFF"/>
        </w:rPr>
        <w:t xml:space="preserve">the price </w:t>
      </w:r>
      <w:r w:rsidRPr="0034346D">
        <w:rPr>
          <w:rFonts w:ascii="Times New Roman" w:hAnsi="Times New Roman" w:cs="Times New Roman"/>
          <w:sz w:val="24"/>
          <w:szCs w:val="24"/>
          <w:shd w:val="clear" w:color="auto" w:fill="FFFFFF"/>
        </w:rPr>
        <w:t xml:space="preserve">Amazon charges for goods </w:t>
      </w:r>
      <w:r w:rsidR="005D3768" w:rsidRPr="0034346D">
        <w:rPr>
          <w:rFonts w:ascii="Times New Roman" w:hAnsi="Times New Roman" w:cs="Times New Roman"/>
          <w:sz w:val="24"/>
          <w:szCs w:val="24"/>
          <w:shd w:val="clear" w:color="auto" w:fill="FFFFFF"/>
        </w:rPr>
        <w:t>delivered</w:t>
      </w:r>
      <w:r w:rsidRPr="0034346D">
        <w:rPr>
          <w:rFonts w:ascii="Times New Roman" w:hAnsi="Times New Roman" w:cs="Times New Roman"/>
          <w:sz w:val="24"/>
          <w:szCs w:val="24"/>
          <w:shd w:val="clear" w:color="auto" w:fill="FFFFFF"/>
        </w:rPr>
        <w:t xml:space="preserve"> from their warehouses. Even though such pricing strategy seems </w:t>
      </w:r>
      <w:r w:rsidR="0034346D" w:rsidRPr="0034346D">
        <w:rPr>
          <w:rFonts w:ascii="Times New Roman" w:hAnsi="Times New Roman" w:cs="Times New Roman"/>
          <w:sz w:val="24"/>
          <w:szCs w:val="24"/>
          <w:shd w:val="clear" w:color="auto" w:fill="FFFFFF"/>
        </w:rPr>
        <w:t>contrary to common expectation</w:t>
      </w:r>
      <w:r w:rsidRPr="0034346D">
        <w:rPr>
          <w:rFonts w:ascii="Times New Roman" w:hAnsi="Times New Roman" w:cs="Times New Roman"/>
          <w:sz w:val="24"/>
          <w:szCs w:val="24"/>
          <w:shd w:val="clear" w:color="auto" w:fill="FFFFFF"/>
        </w:rPr>
        <w:t xml:space="preserve">, it allows Amazon to establish a customer database and control interactions between its </w:t>
      </w:r>
      <w:r w:rsidR="0034346D" w:rsidRPr="0034346D">
        <w:rPr>
          <w:rFonts w:ascii="Times New Roman" w:hAnsi="Times New Roman" w:cs="Times New Roman"/>
          <w:sz w:val="24"/>
          <w:szCs w:val="24"/>
          <w:shd w:val="clear" w:color="auto" w:fill="FFFFFF"/>
        </w:rPr>
        <w:t>clients</w:t>
      </w:r>
      <w:r w:rsidRPr="0034346D">
        <w:rPr>
          <w:rFonts w:ascii="Times New Roman" w:hAnsi="Times New Roman" w:cs="Times New Roman"/>
          <w:sz w:val="24"/>
          <w:szCs w:val="24"/>
          <w:shd w:val="clear" w:color="auto" w:fill="FFFFFF"/>
        </w:rPr>
        <w:t xml:space="preserve"> and third-party supplier, an example of customer compliance business control. </w:t>
      </w:r>
      <w:r w:rsidR="0034346D" w:rsidRPr="0034346D">
        <w:rPr>
          <w:rFonts w:ascii="Times New Roman" w:hAnsi="Times New Roman" w:cs="Times New Roman"/>
          <w:sz w:val="24"/>
          <w:szCs w:val="24"/>
          <w:shd w:val="clear" w:color="auto" w:fill="FFFFFF"/>
        </w:rPr>
        <w:t>The company receives</w:t>
      </w:r>
      <w:r w:rsidRPr="0034346D">
        <w:rPr>
          <w:rFonts w:ascii="Times New Roman" w:hAnsi="Times New Roman" w:cs="Times New Roman"/>
          <w:sz w:val="24"/>
          <w:szCs w:val="24"/>
          <w:shd w:val="clear" w:color="auto" w:fill="FFFFFF"/>
        </w:rPr>
        <w:t xml:space="preserve"> commissions from third-party </w:t>
      </w:r>
      <w:r w:rsidR="0034346D" w:rsidRPr="0034346D">
        <w:rPr>
          <w:rFonts w:ascii="Times New Roman" w:hAnsi="Times New Roman" w:cs="Times New Roman"/>
          <w:sz w:val="24"/>
          <w:szCs w:val="24"/>
          <w:shd w:val="clear" w:color="auto" w:fill="FFFFFF"/>
        </w:rPr>
        <w:t>wholesalers</w:t>
      </w:r>
      <w:r w:rsidRPr="0034346D">
        <w:rPr>
          <w:rFonts w:ascii="Times New Roman" w:hAnsi="Times New Roman" w:cs="Times New Roman"/>
          <w:sz w:val="24"/>
          <w:szCs w:val="24"/>
          <w:shd w:val="clear" w:color="auto" w:fill="FFFFFF"/>
        </w:rPr>
        <w:t xml:space="preserve">. The main principles of </w:t>
      </w:r>
      <w:r w:rsidR="0034346D" w:rsidRPr="0034346D">
        <w:rPr>
          <w:rFonts w:ascii="Times New Roman" w:hAnsi="Times New Roman" w:cs="Times New Roman"/>
          <w:sz w:val="24"/>
          <w:szCs w:val="24"/>
          <w:shd w:val="clear" w:color="auto" w:fill="FFFFFF"/>
        </w:rPr>
        <w:t xml:space="preserve">the </w:t>
      </w:r>
      <w:r w:rsidRPr="0034346D">
        <w:rPr>
          <w:rFonts w:ascii="Times New Roman" w:hAnsi="Times New Roman" w:cs="Times New Roman"/>
          <w:sz w:val="24"/>
          <w:szCs w:val="24"/>
          <w:shd w:val="clear" w:color="auto" w:fill="FFFFFF"/>
        </w:rPr>
        <w:t xml:space="preserve">strategy for </w:t>
      </w:r>
      <w:r w:rsidR="0034346D" w:rsidRPr="0034346D">
        <w:rPr>
          <w:rFonts w:ascii="Times New Roman" w:hAnsi="Times New Roman" w:cs="Times New Roman"/>
          <w:sz w:val="24"/>
          <w:szCs w:val="24"/>
          <w:shd w:val="clear" w:color="auto" w:fill="FFFFFF"/>
        </w:rPr>
        <w:t xml:space="preserve">this pricing in </w:t>
      </w:r>
      <w:r w:rsidRPr="0034346D">
        <w:rPr>
          <w:rFonts w:ascii="Times New Roman" w:hAnsi="Times New Roman" w:cs="Times New Roman"/>
          <w:sz w:val="24"/>
          <w:szCs w:val="24"/>
          <w:shd w:val="clear" w:color="auto" w:fill="FFFFFF"/>
        </w:rPr>
        <w:t xml:space="preserve">the company </w:t>
      </w:r>
      <w:r w:rsidR="0034346D" w:rsidRPr="0034346D">
        <w:rPr>
          <w:rFonts w:ascii="Times New Roman" w:hAnsi="Times New Roman" w:cs="Times New Roman"/>
          <w:sz w:val="24"/>
          <w:szCs w:val="24"/>
          <w:shd w:val="clear" w:color="auto" w:fill="FFFFFF"/>
        </w:rPr>
        <w:t xml:space="preserve">is </w:t>
      </w:r>
      <w:r w:rsidRPr="0034346D">
        <w:rPr>
          <w:rFonts w:ascii="Times New Roman" w:hAnsi="Times New Roman" w:cs="Times New Roman"/>
          <w:sz w:val="24"/>
          <w:szCs w:val="24"/>
          <w:shd w:val="clear" w:color="auto" w:fill="FFFFFF"/>
        </w:rPr>
        <w:t xml:space="preserve">that the more </w:t>
      </w:r>
      <w:r w:rsidR="0034346D" w:rsidRPr="0034346D">
        <w:rPr>
          <w:rFonts w:ascii="Times New Roman" w:hAnsi="Times New Roman" w:cs="Times New Roman"/>
          <w:sz w:val="24"/>
          <w:szCs w:val="24"/>
          <w:shd w:val="clear" w:color="auto" w:fill="FFFFFF"/>
        </w:rPr>
        <w:t xml:space="preserve">information and </w:t>
      </w:r>
      <w:r w:rsidRPr="0034346D">
        <w:rPr>
          <w:rFonts w:ascii="Times New Roman" w:hAnsi="Times New Roman" w:cs="Times New Roman"/>
          <w:sz w:val="24"/>
          <w:szCs w:val="24"/>
          <w:shd w:val="clear" w:color="auto" w:fill="FFFFFF"/>
        </w:rPr>
        <w:t xml:space="preserve">data it </w:t>
      </w:r>
      <w:r w:rsidR="0034346D" w:rsidRPr="0034346D">
        <w:rPr>
          <w:rFonts w:ascii="Times New Roman" w:hAnsi="Times New Roman" w:cs="Times New Roman"/>
          <w:sz w:val="24"/>
          <w:szCs w:val="24"/>
          <w:shd w:val="clear" w:color="auto" w:fill="FFFFFF"/>
        </w:rPr>
        <w:t xml:space="preserve">obtains </w:t>
      </w:r>
      <w:r w:rsidRPr="0034346D">
        <w:rPr>
          <w:rFonts w:ascii="Times New Roman" w:hAnsi="Times New Roman" w:cs="Times New Roman"/>
          <w:sz w:val="24"/>
          <w:szCs w:val="24"/>
          <w:shd w:val="clear" w:color="auto" w:fill="FFFFFF"/>
        </w:rPr>
        <w:t xml:space="preserve">on </w:t>
      </w:r>
      <w:r w:rsidR="0034346D" w:rsidRPr="0034346D">
        <w:rPr>
          <w:rFonts w:ascii="Times New Roman" w:hAnsi="Times New Roman" w:cs="Times New Roman"/>
          <w:sz w:val="24"/>
          <w:szCs w:val="24"/>
          <w:shd w:val="clear" w:color="auto" w:fill="FFFFFF"/>
        </w:rPr>
        <w:t>different customers</w:t>
      </w:r>
      <w:r w:rsidRPr="0034346D">
        <w:rPr>
          <w:rFonts w:ascii="Times New Roman" w:hAnsi="Times New Roman" w:cs="Times New Roman"/>
          <w:sz w:val="24"/>
          <w:szCs w:val="24"/>
          <w:shd w:val="clear" w:color="auto" w:fill="FFFFFF"/>
        </w:rPr>
        <w:t xml:space="preserve">, the more </w:t>
      </w:r>
      <w:r w:rsidR="0034346D" w:rsidRPr="0034346D">
        <w:rPr>
          <w:rFonts w:ascii="Times New Roman" w:hAnsi="Times New Roman" w:cs="Times New Roman"/>
          <w:sz w:val="24"/>
          <w:szCs w:val="24"/>
          <w:shd w:val="clear" w:color="auto" w:fill="FFFFFF"/>
        </w:rPr>
        <w:t>correctly</w:t>
      </w:r>
      <w:r w:rsidRPr="0034346D">
        <w:rPr>
          <w:rFonts w:ascii="Times New Roman" w:hAnsi="Times New Roman" w:cs="Times New Roman"/>
          <w:sz w:val="24"/>
          <w:szCs w:val="24"/>
          <w:shd w:val="clear" w:color="auto" w:fill="FFFFFF"/>
        </w:rPr>
        <w:t xml:space="preserve"> the </w:t>
      </w:r>
      <w:r w:rsidR="0034346D" w:rsidRPr="0034346D">
        <w:rPr>
          <w:rFonts w:ascii="Times New Roman" w:hAnsi="Times New Roman" w:cs="Times New Roman"/>
          <w:sz w:val="24"/>
          <w:szCs w:val="24"/>
          <w:shd w:val="clear" w:color="auto" w:fill="FFFFFF"/>
        </w:rPr>
        <w:t>business</w:t>
      </w:r>
      <w:r w:rsidRPr="0034346D">
        <w:rPr>
          <w:rFonts w:ascii="Times New Roman" w:hAnsi="Times New Roman" w:cs="Times New Roman"/>
          <w:sz w:val="24"/>
          <w:szCs w:val="24"/>
          <w:shd w:val="clear" w:color="auto" w:fill="FFFFFF"/>
        </w:rPr>
        <w:t xml:space="preserve"> can </w:t>
      </w:r>
      <w:r w:rsidR="0034346D" w:rsidRPr="0034346D">
        <w:rPr>
          <w:rFonts w:ascii="Times New Roman" w:hAnsi="Times New Roman" w:cs="Times New Roman"/>
          <w:sz w:val="24"/>
          <w:szCs w:val="24"/>
          <w:shd w:val="clear" w:color="auto" w:fill="FFFFFF"/>
        </w:rPr>
        <w:t xml:space="preserve">provide </w:t>
      </w:r>
      <w:r w:rsidRPr="0034346D">
        <w:rPr>
          <w:rFonts w:ascii="Times New Roman" w:hAnsi="Times New Roman" w:cs="Times New Roman"/>
          <w:sz w:val="24"/>
          <w:szCs w:val="24"/>
          <w:shd w:val="clear" w:color="auto" w:fill="FFFFFF"/>
        </w:rPr>
        <w:t xml:space="preserve">more services and products </w:t>
      </w:r>
      <w:r w:rsidR="0034346D" w:rsidRPr="0034346D">
        <w:rPr>
          <w:rFonts w:ascii="Times New Roman" w:hAnsi="Times New Roman" w:cs="Times New Roman"/>
          <w:sz w:val="24"/>
          <w:szCs w:val="24"/>
          <w:shd w:val="clear" w:color="auto" w:fill="FFFFFF"/>
        </w:rPr>
        <w:t xml:space="preserve">want by </w:t>
      </w:r>
      <w:r w:rsidRPr="0034346D">
        <w:rPr>
          <w:rFonts w:ascii="Times New Roman" w:hAnsi="Times New Roman" w:cs="Times New Roman"/>
          <w:sz w:val="24"/>
          <w:szCs w:val="24"/>
          <w:shd w:val="clear" w:color="auto" w:fill="FFFFFF"/>
        </w:rPr>
        <w:t xml:space="preserve">consumers. </w:t>
      </w:r>
    </w:p>
    <w:p w:rsidR="00C9022F" w:rsidRPr="0034346D" w:rsidRDefault="00C9022F" w:rsidP="00877A7C">
      <w:pPr>
        <w:spacing w:after="0" w:line="480" w:lineRule="auto"/>
        <w:jc w:val="both"/>
        <w:rPr>
          <w:rFonts w:ascii="Times New Roman" w:hAnsi="Times New Roman" w:cs="Times New Roman"/>
          <w:sz w:val="24"/>
          <w:szCs w:val="24"/>
          <w:shd w:val="clear" w:color="auto" w:fill="FFFFFF"/>
        </w:rPr>
      </w:pPr>
      <w:r w:rsidRPr="0034346D">
        <w:rPr>
          <w:rFonts w:ascii="Times New Roman" w:hAnsi="Times New Roman" w:cs="Times New Roman"/>
          <w:sz w:val="24"/>
          <w:szCs w:val="24"/>
          <w:shd w:val="clear" w:color="auto" w:fill="FFFFFF"/>
        </w:rPr>
        <w:t>PART B</w:t>
      </w:r>
    </w:p>
    <w:p w:rsidR="00C9022F" w:rsidRPr="0034346D" w:rsidRDefault="00C9022F" w:rsidP="00877A7C">
      <w:pPr>
        <w:spacing w:after="0" w:line="480" w:lineRule="auto"/>
        <w:ind w:firstLine="720"/>
        <w:jc w:val="both"/>
        <w:rPr>
          <w:rFonts w:ascii="Times New Roman" w:hAnsi="Times New Roman" w:cs="Times New Roman"/>
          <w:sz w:val="24"/>
          <w:szCs w:val="24"/>
          <w:shd w:val="clear" w:color="auto" w:fill="FFFFFF"/>
        </w:rPr>
      </w:pPr>
      <w:r w:rsidRPr="0034346D">
        <w:rPr>
          <w:rFonts w:ascii="Times New Roman" w:hAnsi="Times New Roman" w:cs="Times New Roman"/>
          <w:sz w:val="24"/>
          <w:szCs w:val="24"/>
          <w:shd w:val="clear" w:color="auto" w:fill="FFFFFF"/>
        </w:rPr>
        <w:t xml:space="preserve">Key sources of information used for locating vital internal information come from public domain information available to </w:t>
      </w:r>
      <w:r w:rsidR="0034346D" w:rsidRPr="0034346D">
        <w:rPr>
          <w:rFonts w:ascii="Times New Roman" w:hAnsi="Times New Roman" w:cs="Times New Roman"/>
          <w:sz w:val="24"/>
          <w:szCs w:val="24"/>
          <w:shd w:val="clear" w:color="auto" w:fill="FFFFFF"/>
        </w:rPr>
        <w:t>organizations</w:t>
      </w:r>
      <w:r w:rsidRPr="0034346D">
        <w:rPr>
          <w:rFonts w:ascii="Times New Roman" w:hAnsi="Times New Roman" w:cs="Times New Roman"/>
          <w:sz w:val="24"/>
          <w:szCs w:val="24"/>
          <w:shd w:val="clear" w:color="auto" w:fill="FFFFFF"/>
        </w:rPr>
        <w:t xml:space="preserve">. Most organizations are regulated, and publicly </w:t>
      </w:r>
      <w:r w:rsidR="0034346D" w:rsidRPr="0034346D">
        <w:rPr>
          <w:rFonts w:ascii="Times New Roman" w:hAnsi="Times New Roman" w:cs="Times New Roman"/>
          <w:sz w:val="24"/>
          <w:szCs w:val="24"/>
          <w:shd w:val="clear" w:color="auto" w:fill="FFFFFF"/>
        </w:rPr>
        <w:t>registered</w:t>
      </w:r>
      <w:r w:rsidRPr="0034346D">
        <w:rPr>
          <w:rFonts w:ascii="Times New Roman" w:hAnsi="Times New Roman" w:cs="Times New Roman"/>
          <w:sz w:val="24"/>
          <w:szCs w:val="24"/>
          <w:shd w:val="clear" w:color="auto" w:fill="FFFFFF"/>
        </w:rPr>
        <w:t xml:space="preserve"> companies have legal </w:t>
      </w:r>
      <w:r w:rsidR="0034346D" w:rsidRPr="0034346D">
        <w:rPr>
          <w:rFonts w:ascii="Times New Roman" w:hAnsi="Times New Roman" w:cs="Times New Roman"/>
          <w:sz w:val="24"/>
          <w:szCs w:val="24"/>
          <w:shd w:val="clear" w:color="auto" w:fill="FFFFFF"/>
        </w:rPr>
        <w:t>responsibilities</w:t>
      </w:r>
      <w:r w:rsidRPr="0034346D">
        <w:rPr>
          <w:rFonts w:ascii="Times New Roman" w:hAnsi="Times New Roman" w:cs="Times New Roman"/>
          <w:sz w:val="24"/>
          <w:szCs w:val="24"/>
          <w:shd w:val="clear" w:color="auto" w:fill="FFFFFF"/>
        </w:rPr>
        <w:t xml:space="preserve"> to make some information </w:t>
      </w:r>
      <w:r w:rsidR="0034346D" w:rsidRPr="0034346D">
        <w:rPr>
          <w:rFonts w:ascii="Times New Roman" w:hAnsi="Times New Roman" w:cs="Times New Roman"/>
          <w:sz w:val="24"/>
          <w:szCs w:val="24"/>
          <w:shd w:val="clear" w:color="auto" w:fill="FFFFFF"/>
        </w:rPr>
        <w:t>accessible</w:t>
      </w:r>
      <w:r w:rsidRPr="0034346D">
        <w:rPr>
          <w:rFonts w:ascii="Times New Roman" w:hAnsi="Times New Roman" w:cs="Times New Roman"/>
          <w:sz w:val="24"/>
          <w:szCs w:val="24"/>
          <w:shd w:val="clear" w:color="auto" w:fill="FFFFFF"/>
        </w:rPr>
        <w:t xml:space="preserve">. Moreover, additional </w:t>
      </w:r>
      <w:r w:rsidR="0034346D" w:rsidRPr="0034346D">
        <w:rPr>
          <w:rFonts w:ascii="Times New Roman" w:hAnsi="Times New Roman" w:cs="Times New Roman"/>
          <w:sz w:val="24"/>
          <w:szCs w:val="24"/>
          <w:shd w:val="clear" w:color="auto" w:fill="FFFFFF"/>
        </w:rPr>
        <w:t>advertising</w:t>
      </w:r>
      <w:r w:rsidRPr="0034346D">
        <w:rPr>
          <w:rFonts w:ascii="Times New Roman" w:hAnsi="Times New Roman" w:cs="Times New Roman"/>
          <w:sz w:val="24"/>
          <w:szCs w:val="24"/>
          <w:shd w:val="clear" w:color="auto" w:fill="FFFFFF"/>
        </w:rPr>
        <w:t xml:space="preserve"> </w:t>
      </w:r>
      <w:r w:rsidR="0034346D" w:rsidRPr="0034346D">
        <w:rPr>
          <w:rFonts w:ascii="Times New Roman" w:hAnsi="Times New Roman" w:cs="Times New Roman"/>
          <w:sz w:val="24"/>
          <w:szCs w:val="24"/>
          <w:shd w:val="clear" w:color="auto" w:fill="FFFFFF"/>
        </w:rPr>
        <w:t>resources</w:t>
      </w:r>
      <w:r w:rsidRPr="0034346D">
        <w:rPr>
          <w:rFonts w:ascii="Times New Roman" w:hAnsi="Times New Roman" w:cs="Times New Roman"/>
          <w:sz w:val="24"/>
          <w:szCs w:val="24"/>
          <w:shd w:val="clear" w:color="auto" w:fill="FFFFFF"/>
        </w:rPr>
        <w:t xml:space="preserve">, product </w:t>
      </w:r>
      <w:r w:rsidR="0034346D" w:rsidRPr="0034346D">
        <w:rPr>
          <w:rFonts w:ascii="Times New Roman" w:hAnsi="Times New Roman" w:cs="Times New Roman"/>
          <w:sz w:val="24"/>
          <w:szCs w:val="24"/>
          <w:shd w:val="clear" w:color="auto" w:fill="FFFFFF"/>
        </w:rPr>
        <w:t>marketing</w:t>
      </w:r>
      <w:r w:rsidRPr="0034346D">
        <w:rPr>
          <w:rFonts w:ascii="Times New Roman" w:hAnsi="Times New Roman" w:cs="Times New Roman"/>
          <w:sz w:val="24"/>
          <w:szCs w:val="24"/>
          <w:shd w:val="clear" w:color="auto" w:fill="FFFFFF"/>
        </w:rPr>
        <w:t xml:space="preserve">, </w:t>
      </w:r>
      <w:r w:rsidR="0034346D" w:rsidRPr="0034346D">
        <w:rPr>
          <w:rFonts w:ascii="Times New Roman" w:hAnsi="Times New Roman" w:cs="Times New Roman"/>
          <w:sz w:val="24"/>
          <w:szCs w:val="24"/>
          <w:shd w:val="clear" w:color="auto" w:fill="FFFFFF"/>
        </w:rPr>
        <w:t>yearly</w:t>
      </w:r>
      <w:r w:rsidRPr="0034346D">
        <w:rPr>
          <w:rFonts w:ascii="Times New Roman" w:hAnsi="Times New Roman" w:cs="Times New Roman"/>
          <w:sz w:val="24"/>
          <w:szCs w:val="24"/>
          <w:shd w:val="clear" w:color="auto" w:fill="FFFFFF"/>
        </w:rPr>
        <w:t xml:space="preserve"> reports, and </w:t>
      </w:r>
      <w:r w:rsidR="0034346D" w:rsidRPr="0034346D">
        <w:rPr>
          <w:rFonts w:ascii="Times New Roman" w:hAnsi="Times New Roman" w:cs="Times New Roman"/>
          <w:sz w:val="24"/>
          <w:szCs w:val="24"/>
          <w:shd w:val="clear" w:color="auto" w:fill="FFFFFF"/>
        </w:rPr>
        <w:lastRenderedPageBreak/>
        <w:t>employment</w:t>
      </w:r>
      <w:r w:rsidRPr="0034346D">
        <w:rPr>
          <w:rFonts w:ascii="Times New Roman" w:hAnsi="Times New Roman" w:cs="Times New Roman"/>
          <w:sz w:val="24"/>
          <w:szCs w:val="24"/>
          <w:shd w:val="clear" w:color="auto" w:fill="FFFFFF"/>
        </w:rPr>
        <w:t xml:space="preserve"> activities, are often publicly </w:t>
      </w:r>
      <w:r w:rsidR="0034346D" w:rsidRPr="0034346D">
        <w:rPr>
          <w:rFonts w:ascii="Times New Roman" w:hAnsi="Times New Roman" w:cs="Times New Roman"/>
          <w:sz w:val="24"/>
          <w:szCs w:val="24"/>
          <w:shd w:val="clear" w:color="auto" w:fill="FFFFFF"/>
        </w:rPr>
        <w:t>accessible</w:t>
      </w:r>
      <w:r w:rsidRPr="0034346D">
        <w:rPr>
          <w:rFonts w:ascii="Times New Roman" w:hAnsi="Times New Roman" w:cs="Times New Roman"/>
          <w:sz w:val="24"/>
          <w:szCs w:val="24"/>
          <w:shd w:val="clear" w:color="auto" w:fill="FFFFFF"/>
        </w:rPr>
        <w:t xml:space="preserve"> (Chang, Van Witteloostuijn &amp; Eden, 2010). In addition, a key source of information comes from internal information. Organizations can establish a mechanism like an internal network. Furthermore, they can develop internal systems that monitor competitors. The other source of information comes from third party, </w:t>
      </w:r>
      <w:r w:rsidR="0034346D" w:rsidRPr="0034346D">
        <w:rPr>
          <w:rFonts w:ascii="Times New Roman" w:hAnsi="Times New Roman" w:cs="Times New Roman"/>
          <w:sz w:val="24"/>
          <w:szCs w:val="24"/>
          <w:shd w:val="clear" w:color="auto" w:fill="FFFFFF"/>
        </w:rPr>
        <w:t>particular</w:t>
      </w:r>
      <w:r w:rsidRPr="0034346D">
        <w:rPr>
          <w:rFonts w:ascii="Times New Roman" w:hAnsi="Times New Roman" w:cs="Times New Roman"/>
          <w:sz w:val="24"/>
          <w:szCs w:val="24"/>
          <w:shd w:val="clear" w:color="auto" w:fill="FFFFFF"/>
        </w:rPr>
        <w:t xml:space="preserve"> </w:t>
      </w:r>
      <w:r w:rsidR="0034346D" w:rsidRPr="0034346D">
        <w:rPr>
          <w:rFonts w:ascii="Times New Roman" w:hAnsi="Times New Roman" w:cs="Times New Roman"/>
          <w:sz w:val="24"/>
          <w:szCs w:val="24"/>
          <w:shd w:val="clear" w:color="auto" w:fill="FFFFFF"/>
        </w:rPr>
        <w:t xml:space="preserve">data </w:t>
      </w:r>
      <w:r w:rsidRPr="0034346D">
        <w:rPr>
          <w:rFonts w:ascii="Times New Roman" w:hAnsi="Times New Roman" w:cs="Times New Roman"/>
          <w:sz w:val="24"/>
          <w:szCs w:val="24"/>
          <w:shd w:val="clear" w:color="auto" w:fill="FFFFFF"/>
        </w:rPr>
        <w:t xml:space="preserve">not </w:t>
      </w:r>
      <w:r w:rsidR="0034346D" w:rsidRPr="0034346D">
        <w:rPr>
          <w:rFonts w:ascii="Times New Roman" w:hAnsi="Times New Roman" w:cs="Times New Roman"/>
          <w:sz w:val="24"/>
          <w:szCs w:val="24"/>
          <w:shd w:val="clear" w:color="auto" w:fill="FFFFFF"/>
        </w:rPr>
        <w:t>openly</w:t>
      </w:r>
      <w:r w:rsidRPr="0034346D">
        <w:rPr>
          <w:rFonts w:ascii="Times New Roman" w:hAnsi="Times New Roman" w:cs="Times New Roman"/>
          <w:sz w:val="24"/>
          <w:szCs w:val="24"/>
          <w:shd w:val="clear" w:color="auto" w:fill="FFFFFF"/>
        </w:rPr>
        <w:t xml:space="preserve"> associated with the competitor such as </w:t>
      </w:r>
      <w:r w:rsidR="0034346D" w:rsidRPr="0034346D">
        <w:rPr>
          <w:rFonts w:ascii="Times New Roman" w:hAnsi="Times New Roman" w:cs="Times New Roman"/>
          <w:sz w:val="24"/>
          <w:szCs w:val="24"/>
          <w:shd w:val="clear" w:color="auto" w:fill="FFFFFF"/>
        </w:rPr>
        <w:t>study</w:t>
      </w:r>
      <w:r w:rsidRPr="0034346D">
        <w:rPr>
          <w:rFonts w:ascii="Times New Roman" w:hAnsi="Times New Roman" w:cs="Times New Roman"/>
          <w:sz w:val="24"/>
          <w:szCs w:val="24"/>
          <w:shd w:val="clear" w:color="auto" w:fill="FFFFFF"/>
        </w:rPr>
        <w:t xml:space="preserve"> agencies, media, credit </w:t>
      </w:r>
      <w:r w:rsidR="0034346D" w:rsidRPr="0034346D">
        <w:rPr>
          <w:rFonts w:ascii="Times New Roman" w:hAnsi="Times New Roman" w:cs="Times New Roman"/>
          <w:sz w:val="24"/>
          <w:szCs w:val="24"/>
          <w:shd w:val="clear" w:color="auto" w:fill="FFFFFF"/>
        </w:rPr>
        <w:t>assessment</w:t>
      </w:r>
      <w:r w:rsidRPr="0034346D">
        <w:rPr>
          <w:rFonts w:ascii="Times New Roman" w:hAnsi="Times New Roman" w:cs="Times New Roman"/>
          <w:sz w:val="24"/>
          <w:szCs w:val="24"/>
          <w:shd w:val="clear" w:color="auto" w:fill="FFFFFF"/>
        </w:rPr>
        <w:t xml:space="preserve"> organizations, and </w:t>
      </w:r>
      <w:r w:rsidR="0034346D" w:rsidRPr="0034346D">
        <w:rPr>
          <w:rFonts w:ascii="Times New Roman" w:hAnsi="Times New Roman" w:cs="Times New Roman"/>
          <w:sz w:val="24"/>
          <w:szCs w:val="24"/>
          <w:shd w:val="clear" w:color="auto" w:fill="FFFFFF"/>
        </w:rPr>
        <w:t>customer</w:t>
      </w:r>
      <w:r w:rsidRPr="0034346D">
        <w:rPr>
          <w:rFonts w:ascii="Times New Roman" w:hAnsi="Times New Roman" w:cs="Times New Roman"/>
          <w:sz w:val="24"/>
          <w:szCs w:val="24"/>
          <w:shd w:val="clear" w:color="auto" w:fill="FFFFFF"/>
        </w:rPr>
        <w:t xml:space="preserve"> groups. Several electronic sources also provide </w:t>
      </w:r>
      <w:r w:rsidR="0034346D" w:rsidRPr="0034346D">
        <w:rPr>
          <w:rFonts w:ascii="Times New Roman" w:hAnsi="Times New Roman" w:cs="Times New Roman"/>
          <w:sz w:val="24"/>
          <w:szCs w:val="24"/>
          <w:shd w:val="clear" w:color="auto" w:fill="FFFFFF"/>
        </w:rPr>
        <w:t>dominant</w:t>
      </w:r>
      <w:r w:rsidRPr="0034346D">
        <w:rPr>
          <w:rFonts w:ascii="Times New Roman" w:hAnsi="Times New Roman" w:cs="Times New Roman"/>
          <w:sz w:val="24"/>
          <w:szCs w:val="24"/>
          <w:shd w:val="clear" w:color="auto" w:fill="FFFFFF"/>
        </w:rPr>
        <w:t xml:space="preserve"> search engines that enable </w:t>
      </w:r>
      <w:r w:rsidR="0034346D" w:rsidRPr="0034346D">
        <w:rPr>
          <w:rFonts w:ascii="Times New Roman" w:hAnsi="Times New Roman" w:cs="Times New Roman"/>
          <w:sz w:val="24"/>
          <w:szCs w:val="24"/>
          <w:shd w:val="clear" w:color="auto" w:fill="FFFFFF"/>
        </w:rPr>
        <w:t>thorough</w:t>
      </w:r>
      <w:r w:rsidRPr="0034346D">
        <w:rPr>
          <w:rFonts w:ascii="Times New Roman" w:hAnsi="Times New Roman" w:cs="Times New Roman"/>
          <w:sz w:val="24"/>
          <w:szCs w:val="24"/>
          <w:shd w:val="clear" w:color="auto" w:fill="FFFFFF"/>
        </w:rPr>
        <w:t xml:space="preserve"> inquiries to be made. The internet offers several free and fee-paying information services.    </w:t>
      </w:r>
    </w:p>
    <w:p w:rsidR="00B529F8" w:rsidRPr="0034346D" w:rsidRDefault="00C9022F" w:rsidP="00877A7C">
      <w:pPr>
        <w:spacing w:after="0" w:line="480" w:lineRule="auto"/>
        <w:ind w:firstLine="720"/>
        <w:jc w:val="both"/>
        <w:rPr>
          <w:rFonts w:ascii="Times New Roman" w:hAnsi="Times New Roman" w:cs="Times New Roman"/>
          <w:sz w:val="24"/>
          <w:szCs w:val="24"/>
          <w:shd w:val="clear" w:color="auto" w:fill="FFFFFF"/>
        </w:rPr>
      </w:pPr>
      <w:r w:rsidRPr="0034346D">
        <w:rPr>
          <w:rFonts w:ascii="Times New Roman" w:hAnsi="Times New Roman" w:cs="Times New Roman"/>
          <w:sz w:val="24"/>
          <w:szCs w:val="24"/>
          <w:shd w:val="clear" w:color="auto" w:fill="FFFFFF"/>
        </w:rPr>
        <w:t>Formulating strateg</w:t>
      </w:r>
      <w:bookmarkStart w:id="0" w:name="_GoBack"/>
      <w:bookmarkEnd w:id="0"/>
      <w:r w:rsidRPr="0034346D">
        <w:rPr>
          <w:rFonts w:ascii="Times New Roman" w:hAnsi="Times New Roman" w:cs="Times New Roman"/>
          <w:sz w:val="24"/>
          <w:szCs w:val="24"/>
          <w:shd w:val="clear" w:color="auto" w:fill="FFFFFF"/>
        </w:rPr>
        <w:t xml:space="preserve">ies involve planning and decision making that leads to establishing the goals and developing a specific strategic plan. The formulation process involves assessing the external environmental and internal problems as well as integrating results to objectives and strategies (Cronin-Gilmore, 2012). Value internal assessment tools provide the information required in developing mission and vision. At the same time, it is crucial in keeping the value proposition to the customer at the center of the analysis. The strategic intent additionally influences the design of the model and defines the set of actions that relate to a market position, obtaining or recruiting resources and establishing boundaries for what the firm will do. </w:t>
      </w:r>
      <w:r w:rsidR="00B529F8" w:rsidRPr="0034346D">
        <w:rPr>
          <w:rFonts w:ascii="Times New Roman" w:hAnsi="Times New Roman" w:cs="Times New Roman"/>
          <w:sz w:val="24"/>
          <w:szCs w:val="24"/>
          <w:shd w:val="clear" w:color="auto" w:fill="FFFFFF"/>
        </w:rPr>
        <w:br w:type="page"/>
      </w:r>
    </w:p>
    <w:p w:rsidR="00A43878" w:rsidRPr="0034346D" w:rsidRDefault="0089319C" w:rsidP="0034346D">
      <w:pPr>
        <w:spacing w:after="0" w:line="480" w:lineRule="auto"/>
        <w:jc w:val="center"/>
        <w:rPr>
          <w:rFonts w:ascii="Times New Roman" w:hAnsi="Times New Roman" w:cs="Times New Roman"/>
          <w:sz w:val="24"/>
          <w:szCs w:val="24"/>
        </w:rPr>
      </w:pPr>
      <w:r w:rsidRPr="0034346D">
        <w:rPr>
          <w:rFonts w:ascii="Times New Roman" w:hAnsi="Times New Roman" w:cs="Times New Roman"/>
          <w:sz w:val="24"/>
          <w:szCs w:val="24"/>
        </w:rPr>
        <w:lastRenderedPageBreak/>
        <w:t>References</w:t>
      </w:r>
    </w:p>
    <w:p w:rsidR="00C9022F" w:rsidRPr="0034346D" w:rsidRDefault="00C9022F" w:rsidP="0034346D">
      <w:pPr>
        <w:pStyle w:val="Bibliography"/>
        <w:spacing w:after="0" w:line="480" w:lineRule="auto"/>
        <w:ind w:left="720" w:hanging="720"/>
        <w:rPr>
          <w:rFonts w:ascii="Times New Roman" w:hAnsi="Times New Roman" w:cs="Times New Roman"/>
          <w:sz w:val="24"/>
          <w:szCs w:val="24"/>
          <w:shd w:val="clear" w:color="auto" w:fill="FFFFFF"/>
        </w:rPr>
      </w:pPr>
      <w:r w:rsidRPr="0034346D">
        <w:rPr>
          <w:rFonts w:ascii="Times New Roman" w:hAnsi="Times New Roman" w:cs="Times New Roman"/>
          <w:sz w:val="24"/>
          <w:szCs w:val="24"/>
          <w:shd w:val="clear" w:color="auto" w:fill="FFFFFF"/>
        </w:rPr>
        <w:t>Cronin-Gilmore, J. (2012). Exploring marketing strategies in small businesses. </w:t>
      </w:r>
      <w:r w:rsidRPr="0034346D">
        <w:rPr>
          <w:rFonts w:ascii="Times New Roman" w:hAnsi="Times New Roman" w:cs="Times New Roman"/>
          <w:i/>
          <w:iCs/>
          <w:sz w:val="24"/>
          <w:szCs w:val="24"/>
          <w:shd w:val="clear" w:color="auto" w:fill="FFFFFF"/>
        </w:rPr>
        <w:t>Journal of Marketing Development and Competitiveness</w:t>
      </w:r>
      <w:r w:rsidRPr="0034346D">
        <w:rPr>
          <w:rFonts w:ascii="Times New Roman" w:hAnsi="Times New Roman" w:cs="Times New Roman"/>
          <w:sz w:val="24"/>
          <w:szCs w:val="24"/>
          <w:shd w:val="clear" w:color="auto" w:fill="FFFFFF"/>
        </w:rPr>
        <w:t>, </w:t>
      </w:r>
      <w:r w:rsidRPr="0034346D">
        <w:rPr>
          <w:rFonts w:ascii="Times New Roman" w:hAnsi="Times New Roman" w:cs="Times New Roman"/>
          <w:i/>
          <w:iCs/>
          <w:sz w:val="24"/>
          <w:szCs w:val="24"/>
          <w:shd w:val="clear" w:color="auto" w:fill="FFFFFF"/>
        </w:rPr>
        <w:t>6</w:t>
      </w:r>
      <w:r w:rsidRPr="0034346D">
        <w:rPr>
          <w:rFonts w:ascii="Times New Roman" w:hAnsi="Times New Roman" w:cs="Times New Roman"/>
          <w:sz w:val="24"/>
          <w:szCs w:val="24"/>
          <w:shd w:val="clear" w:color="auto" w:fill="FFFFFF"/>
        </w:rPr>
        <w:t>(1), 96-107. http://www.na-businesspress.com/JMDC/Cronin-GilmoreJ_Web6_1_.pdf</w:t>
      </w:r>
    </w:p>
    <w:p w:rsidR="00C9022F" w:rsidRPr="0034346D" w:rsidRDefault="00C9022F" w:rsidP="0034346D">
      <w:pPr>
        <w:pStyle w:val="Bibliography"/>
        <w:spacing w:after="0" w:line="480" w:lineRule="auto"/>
        <w:ind w:left="720" w:hanging="720"/>
        <w:rPr>
          <w:rFonts w:ascii="Times New Roman" w:hAnsi="Times New Roman" w:cs="Times New Roman"/>
          <w:sz w:val="24"/>
          <w:szCs w:val="24"/>
          <w:shd w:val="clear" w:color="auto" w:fill="FFFFFF"/>
        </w:rPr>
      </w:pPr>
      <w:r w:rsidRPr="0034346D">
        <w:rPr>
          <w:rFonts w:ascii="Times New Roman" w:hAnsi="Times New Roman" w:cs="Times New Roman"/>
          <w:sz w:val="24"/>
          <w:szCs w:val="24"/>
          <w:shd w:val="clear" w:color="auto" w:fill="FFFFFF"/>
        </w:rPr>
        <w:t xml:space="preserve">Chang, S. J., Van Witteloostuijn, A., &amp; Eden, L. (2010). From the editors: Common method variance in international business research. https://link.springer.com/article/10.1057%2Fjibs.2009.88 </w:t>
      </w:r>
      <w:r w:rsidRPr="0034346D">
        <w:rPr>
          <w:rFonts w:ascii="Times New Roman" w:hAnsi="Times New Roman" w:cs="Times New Roman"/>
          <w:sz w:val="24"/>
          <w:szCs w:val="24"/>
        </w:rPr>
        <w:fldChar w:fldCharType="begin"/>
      </w:r>
      <w:r w:rsidRPr="0034346D">
        <w:rPr>
          <w:rFonts w:ascii="Times New Roman" w:hAnsi="Times New Roman" w:cs="Times New Roman"/>
          <w:sz w:val="24"/>
          <w:szCs w:val="24"/>
        </w:rPr>
        <w:instrText xml:space="preserve"> BIBLIOGRAPHY  \l 1033 </w:instrText>
      </w:r>
      <w:r w:rsidRPr="0034346D">
        <w:rPr>
          <w:rFonts w:ascii="Times New Roman" w:hAnsi="Times New Roman" w:cs="Times New Roman"/>
          <w:sz w:val="24"/>
          <w:szCs w:val="24"/>
        </w:rPr>
        <w:fldChar w:fldCharType="separate"/>
      </w:r>
    </w:p>
    <w:p w:rsidR="00C9022F" w:rsidRPr="0034346D" w:rsidRDefault="00C9022F" w:rsidP="0034346D">
      <w:pPr>
        <w:pStyle w:val="Bibliography"/>
        <w:spacing w:line="480" w:lineRule="auto"/>
        <w:ind w:left="720" w:hanging="720"/>
        <w:rPr>
          <w:rFonts w:ascii="Times New Roman" w:hAnsi="Times New Roman" w:cs="Times New Roman"/>
          <w:noProof/>
          <w:sz w:val="24"/>
          <w:szCs w:val="24"/>
        </w:rPr>
      </w:pPr>
      <w:r w:rsidRPr="0034346D">
        <w:rPr>
          <w:rFonts w:ascii="Times New Roman" w:hAnsi="Times New Roman" w:cs="Times New Roman"/>
          <w:noProof/>
          <w:sz w:val="24"/>
          <w:szCs w:val="24"/>
        </w:rPr>
        <w:t xml:space="preserve">Recklies, D. (2015, July). </w:t>
      </w:r>
      <w:r w:rsidRPr="0034346D">
        <w:rPr>
          <w:rFonts w:ascii="Times New Roman" w:hAnsi="Times New Roman" w:cs="Times New Roman"/>
          <w:i/>
          <w:iCs/>
          <w:noProof/>
          <w:sz w:val="24"/>
          <w:szCs w:val="24"/>
        </w:rPr>
        <w:t>The Value Chain.</w:t>
      </w:r>
      <w:r w:rsidRPr="0034346D">
        <w:rPr>
          <w:rFonts w:ascii="Times New Roman" w:hAnsi="Times New Roman" w:cs="Times New Roman"/>
          <w:noProof/>
          <w:sz w:val="24"/>
          <w:szCs w:val="24"/>
        </w:rPr>
        <w:t xml:space="preserve"> Retrieved February 2019, from Themanager.org/: https://themanager.org/Models/ValueChain.htm</w:t>
      </w:r>
    </w:p>
    <w:p w:rsidR="00C9022F" w:rsidRPr="0034346D" w:rsidRDefault="00C9022F" w:rsidP="0034346D">
      <w:pPr>
        <w:spacing w:line="480" w:lineRule="auto"/>
        <w:rPr>
          <w:rFonts w:ascii="Times New Roman" w:hAnsi="Times New Roman" w:cs="Times New Roman"/>
          <w:sz w:val="24"/>
          <w:szCs w:val="24"/>
        </w:rPr>
      </w:pPr>
      <w:r w:rsidRPr="0034346D">
        <w:rPr>
          <w:rFonts w:ascii="Times New Roman" w:hAnsi="Times New Roman" w:cs="Times New Roman"/>
          <w:sz w:val="24"/>
          <w:szCs w:val="24"/>
        </w:rPr>
        <w:fldChar w:fldCharType="end"/>
      </w:r>
    </w:p>
    <w:sectPr w:rsidR="00C9022F" w:rsidRPr="0034346D" w:rsidSect="009017B5">
      <w:headerReference w:type="default" r:id="rId8"/>
      <w:headerReference w:type="first" r:id="rId9"/>
      <w:pgSz w:w="11906" w:h="16838"/>
      <w:pgMar w:top="1135"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36B5C" w:rsidRDefault="00636B5C" w:rsidP="00EE0CEB">
      <w:pPr>
        <w:spacing w:after="0" w:line="240" w:lineRule="auto"/>
      </w:pPr>
      <w:r>
        <w:separator/>
      </w:r>
    </w:p>
  </w:endnote>
  <w:endnote w:type="continuationSeparator" w:id="0">
    <w:p w:rsidR="00636B5C" w:rsidRDefault="00636B5C" w:rsidP="00EE0C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36B5C" w:rsidRDefault="00636B5C" w:rsidP="00EE0CEB">
      <w:pPr>
        <w:spacing w:after="0" w:line="240" w:lineRule="auto"/>
      </w:pPr>
      <w:r>
        <w:separator/>
      </w:r>
    </w:p>
  </w:footnote>
  <w:footnote w:type="continuationSeparator" w:id="0">
    <w:p w:rsidR="00636B5C" w:rsidRDefault="00636B5C" w:rsidP="00EE0CE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162C1" w:rsidRPr="00617D8A" w:rsidRDefault="00EE47BE" w:rsidP="00617D8A">
    <w:pPr>
      <w:rPr>
        <w:rFonts w:ascii="Times New Roman" w:hAnsi="Times New Roman" w:cs="Times New Roman"/>
        <w:color w:val="222222"/>
        <w:sz w:val="24"/>
        <w:shd w:val="clear" w:color="auto" w:fill="FFFFFF"/>
      </w:rPr>
    </w:pPr>
    <w:r w:rsidRPr="00C9022F">
      <w:rPr>
        <w:rFonts w:ascii="Times New Roman" w:hAnsi="Times New Roman" w:cs="Times New Roman"/>
        <w:color w:val="222222"/>
        <w:sz w:val="24"/>
        <w:szCs w:val="24"/>
        <w:shd w:val="clear" w:color="auto" w:fill="FFFFFF"/>
      </w:rPr>
      <w:t>EXTERNAL AND INTERNAL ASSESSMENT</w:t>
    </w:r>
    <w:r w:rsidR="00C55F16">
      <w:rPr>
        <w:rFonts w:ascii="Times New Roman" w:hAnsi="Times New Roman" w:cs="Times New Roman"/>
        <w:color w:val="222222"/>
        <w:sz w:val="24"/>
        <w:szCs w:val="24"/>
        <w:shd w:val="clear" w:color="auto" w:fill="FFFFFF"/>
      </w:rPr>
      <w:tab/>
    </w:r>
    <w:r w:rsidR="00C55F16">
      <w:rPr>
        <w:rFonts w:ascii="Times New Roman" w:hAnsi="Times New Roman" w:cs="Times New Roman"/>
        <w:color w:val="222222"/>
        <w:sz w:val="24"/>
        <w:szCs w:val="24"/>
        <w:shd w:val="clear" w:color="auto" w:fill="FFFFFF"/>
      </w:rPr>
      <w:tab/>
    </w:r>
    <w:r w:rsidR="00C35B4A">
      <w:rPr>
        <w:rFonts w:ascii="Times New Roman" w:hAnsi="Times New Roman" w:cs="Times New Roman"/>
        <w:color w:val="222222"/>
        <w:sz w:val="24"/>
        <w:szCs w:val="24"/>
        <w:shd w:val="clear" w:color="auto" w:fill="FFFFFF"/>
      </w:rPr>
      <w:tab/>
    </w:r>
    <w:r w:rsidR="00C35B4A">
      <w:rPr>
        <w:rFonts w:ascii="Times New Roman" w:hAnsi="Times New Roman" w:cs="Times New Roman"/>
        <w:color w:val="222222"/>
        <w:sz w:val="24"/>
        <w:szCs w:val="24"/>
        <w:shd w:val="clear" w:color="auto" w:fill="FFFFFF"/>
      </w:rPr>
      <w:tab/>
    </w:r>
    <w:r w:rsidR="00C317C5">
      <w:rPr>
        <w:rFonts w:ascii="Times New Roman" w:hAnsi="Times New Roman" w:cs="Times New Roman"/>
        <w:sz w:val="24"/>
        <w:szCs w:val="24"/>
      </w:rPr>
      <w:tab/>
    </w:r>
    <w:r w:rsidR="002540AE" w:rsidRPr="006F3F78">
      <w:rPr>
        <w:rFonts w:ascii="Times New Roman" w:hAnsi="Times New Roman" w:cs="Times New Roman"/>
        <w:sz w:val="24"/>
        <w:szCs w:val="24"/>
      </w:rPr>
      <w:fldChar w:fldCharType="begin"/>
    </w:r>
    <w:r w:rsidR="00F93000" w:rsidRPr="006F3F78">
      <w:rPr>
        <w:rFonts w:ascii="Times New Roman" w:hAnsi="Times New Roman" w:cs="Times New Roman"/>
        <w:sz w:val="24"/>
        <w:szCs w:val="24"/>
      </w:rPr>
      <w:instrText xml:space="preserve"> PAGE   \* MERGEFORMAT </w:instrText>
    </w:r>
    <w:r w:rsidR="002540AE" w:rsidRPr="006F3F78">
      <w:rPr>
        <w:rFonts w:ascii="Times New Roman" w:hAnsi="Times New Roman" w:cs="Times New Roman"/>
        <w:sz w:val="24"/>
        <w:szCs w:val="24"/>
      </w:rPr>
      <w:fldChar w:fldCharType="separate"/>
    </w:r>
    <w:r w:rsidR="00877A7C">
      <w:rPr>
        <w:rFonts w:ascii="Times New Roman" w:hAnsi="Times New Roman" w:cs="Times New Roman"/>
        <w:noProof/>
        <w:sz w:val="24"/>
        <w:szCs w:val="24"/>
      </w:rPr>
      <w:t>3</w:t>
    </w:r>
    <w:r w:rsidR="002540AE" w:rsidRPr="006F3F78">
      <w:rPr>
        <w:rFonts w:ascii="Times New Roman" w:hAnsi="Times New Roman" w:cs="Times New Roman"/>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162C1" w:rsidRPr="00C35B4A" w:rsidRDefault="002162C1" w:rsidP="00C9022F">
    <w:pPr>
      <w:spacing w:after="0" w:line="480" w:lineRule="auto"/>
      <w:jc w:val="center"/>
      <w:rPr>
        <w:rFonts w:ascii="Times New Roman" w:hAnsi="Times New Roman" w:cs="Times New Roman"/>
        <w:color w:val="222222"/>
        <w:sz w:val="24"/>
        <w:szCs w:val="24"/>
        <w:shd w:val="clear" w:color="auto" w:fill="FFFFFF"/>
      </w:rPr>
    </w:pPr>
    <w:r w:rsidRPr="00D71ECA">
      <w:rPr>
        <w:rFonts w:ascii="Times New Roman" w:hAnsi="Times New Roman" w:cs="Times New Roman"/>
        <w:sz w:val="24"/>
        <w:szCs w:val="24"/>
      </w:rPr>
      <w:t>Running head</w:t>
    </w:r>
    <w:r w:rsidR="00085728" w:rsidRPr="00D71ECA">
      <w:rPr>
        <w:rFonts w:ascii="Times New Roman" w:hAnsi="Times New Roman" w:cs="Times New Roman"/>
        <w:sz w:val="24"/>
        <w:szCs w:val="24"/>
      </w:rPr>
      <w:t>:</w:t>
    </w:r>
    <w:r w:rsidR="00085728" w:rsidRPr="00D71ECA">
      <w:rPr>
        <w:rFonts w:ascii="Times New Roman" w:hAnsi="Times New Roman" w:cs="Times New Roman"/>
        <w:sz w:val="24"/>
        <w:szCs w:val="24"/>
        <w:shd w:val="clear" w:color="auto" w:fill="FFFFFF"/>
      </w:rPr>
      <w:t xml:space="preserve"> </w:t>
    </w:r>
    <w:r w:rsidR="00EE47BE" w:rsidRPr="00C9022F">
      <w:rPr>
        <w:rFonts w:ascii="Times New Roman" w:hAnsi="Times New Roman" w:cs="Times New Roman"/>
        <w:color w:val="222222"/>
        <w:sz w:val="24"/>
        <w:szCs w:val="24"/>
        <w:shd w:val="clear" w:color="auto" w:fill="FFFFFF"/>
      </w:rPr>
      <w:t>EXTERNAL AND INTERNAL ASSESSMENT</w:t>
    </w:r>
    <w:r w:rsidR="00B529F8">
      <w:rPr>
        <w:rFonts w:ascii="Times New Roman" w:hAnsi="Times New Roman" w:cs="Times New Roman"/>
        <w:color w:val="222222"/>
        <w:sz w:val="24"/>
        <w:szCs w:val="24"/>
        <w:shd w:val="clear" w:color="auto" w:fill="FFFFFF"/>
      </w:rPr>
      <w:tab/>
    </w:r>
    <w:r w:rsidR="00C55F16">
      <w:rPr>
        <w:rFonts w:ascii="Times New Roman" w:hAnsi="Times New Roman" w:cs="Times New Roman"/>
        <w:color w:val="222222"/>
        <w:sz w:val="24"/>
        <w:szCs w:val="24"/>
        <w:shd w:val="clear" w:color="auto" w:fill="FFFFFF"/>
      </w:rPr>
      <w:tab/>
    </w:r>
    <w:r w:rsidR="00C55F16">
      <w:rPr>
        <w:rFonts w:ascii="Times New Roman" w:hAnsi="Times New Roman" w:cs="Times New Roman"/>
        <w:color w:val="222222"/>
        <w:sz w:val="24"/>
        <w:szCs w:val="24"/>
        <w:shd w:val="clear" w:color="auto" w:fill="FFFFFF"/>
      </w:rPr>
      <w:tab/>
    </w:r>
    <w:r w:rsidR="00FD62C8">
      <w:rPr>
        <w:rFonts w:ascii="Times New Roman" w:hAnsi="Times New Roman" w:cs="Times New Roman"/>
        <w:color w:val="222222"/>
        <w:sz w:val="24"/>
        <w:szCs w:val="24"/>
        <w:shd w:val="clear" w:color="auto" w:fill="FFFFFF"/>
      </w:rPr>
      <w:tab/>
    </w:r>
    <w:r w:rsidR="002540AE" w:rsidRPr="00D71ECA">
      <w:rPr>
        <w:rFonts w:ascii="Times New Roman" w:hAnsi="Times New Roman" w:cs="Times New Roman"/>
        <w:sz w:val="24"/>
        <w:szCs w:val="24"/>
      </w:rPr>
      <w:fldChar w:fldCharType="begin"/>
    </w:r>
    <w:r w:rsidRPr="00D71ECA">
      <w:rPr>
        <w:rFonts w:ascii="Times New Roman" w:hAnsi="Times New Roman" w:cs="Times New Roman"/>
        <w:sz w:val="24"/>
        <w:szCs w:val="24"/>
      </w:rPr>
      <w:instrText xml:space="preserve"> PAGE   \* MERGEFORMAT </w:instrText>
    </w:r>
    <w:r w:rsidR="002540AE" w:rsidRPr="00D71ECA">
      <w:rPr>
        <w:rFonts w:ascii="Times New Roman" w:hAnsi="Times New Roman" w:cs="Times New Roman"/>
        <w:sz w:val="24"/>
        <w:szCs w:val="24"/>
      </w:rPr>
      <w:fldChar w:fldCharType="separate"/>
    </w:r>
    <w:r w:rsidR="00877A7C">
      <w:rPr>
        <w:rFonts w:ascii="Times New Roman" w:hAnsi="Times New Roman" w:cs="Times New Roman"/>
        <w:noProof/>
        <w:sz w:val="24"/>
        <w:szCs w:val="24"/>
      </w:rPr>
      <w:t>1</w:t>
    </w:r>
    <w:r w:rsidR="002540AE" w:rsidRPr="00D71ECA">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3E96538"/>
    <w:multiLevelType w:val="hybridMultilevel"/>
    <w:tmpl w:val="C8B4319E"/>
    <w:lvl w:ilvl="0" w:tplc="4D66D2EE">
      <w:start w:val="1"/>
      <w:numFmt w:val="bullet"/>
      <w:lvlText w:val=""/>
      <w:lvlJc w:val="left"/>
      <w:pPr>
        <w:ind w:left="770" w:hanging="360"/>
      </w:pPr>
      <w:rPr>
        <w:rFonts w:ascii="Wingdings" w:hAnsi="Wingdings" w:hint="default"/>
      </w:rPr>
    </w:lvl>
    <w:lvl w:ilvl="1" w:tplc="A2B46536" w:tentative="1">
      <w:start w:val="1"/>
      <w:numFmt w:val="bullet"/>
      <w:lvlText w:val="o"/>
      <w:lvlJc w:val="left"/>
      <w:pPr>
        <w:ind w:left="1490" w:hanging="360"/>
      </w:pPr>
      <w:rPr>
        <w:rFonts w:ascii="Courier New" w:hAnsi="Courier New" w:cs="Courier New" w:hint="default"/>
      </w:rPr>
    </w:lvl>
    <w:lvl w:ilvl="2" w:tplc="471A40A6" w:tentative="1">
      <w:start w:val="1"/>
      <w:numFmt w:val="bullet"/>
      <w:lvlText w:val=""/>
      <w:lvlJc w:val="left"/>
      <w:pPr>
        <w:ind w:left="2210" w:hanging="360"/>
      </w:pPr>
      <w:rPr>
        <w:rFonts w:ascii="Wingdings" w:hAnsi="Wingdings" w:hint="default"/>
      </w:rPr>
    </w:lvl>
    <w:lvl w:ilvl="3" w:tplc="8F1E1F88" w:tentative="1">
      <w:start w:val="1"/>
      <w:numFmt w:val="bullet"/>
      <w:lvlText w:val=""/>
      <w:lvlJc w:val="left"/>
      <w:pPr>
        <w:ind w:left="2930" w:hanging="360"/>
      </w:pPr>
      <w:rPr>
        <w:rFonts w:ascii="Symbol" w:hAnsi="Symbol" w:hint="default"/>
      </w:rPr>
    </w:lvl>
    <w:lvl w:ilvl="4" w:tplc="E7D8EF86" w:tentative="1">
      <w:start w:val="1"/>
      <w:numFmt w:val="bullet"/>
      <w:lvlText w:val="o"/>
      <w:lvlJc w:val="left"/>
      <w:pPr>
        <w:ind w:left="3650" w:hanging="360"/>
      </w:pPr>
      <w:rPr>
        <w:rFonts w:ascii="Courier New" w:hAnsi="Courier New" w:cs="Courier New" w:hint="default"/>
      </w:rPr>
    </w:lvl>
    <w:lvl w:ilvl="5" w:tplc="A96C43DE" w:tentative="1">
      <w:start w:val="1"/>
      <w:numFmt w:val="bullet"/>
      <w:lvlText w:val=""/>
      <w:lvlJc w:val="left"/>
      <w:pPr>
        <w:ind w:left="4370" w:hanging="360"/>
      </w:pPr>
      <w:rPr>
        <w:rFonts w:ascii="Wingdings" w:hAnsi="Wingdings" w:hint="default"/>
      </w:rPr>
    </w:lvl>
    <w:lvl w:ilvl="6" w:tplc="19C86328" w:tentative="1">
      <w:start w:val="1"/>
      <w:numFmt w:val="bullet"/>
      <w:lvlText w:val=""/>
      <w:lvlJc w:val="left"/>
      <w:pPr>
        <w:ind w:left="5090" w:hanging="360"/>
      </w:pPr>
      <w:rPr>
        <w:rFonts w:ascii="Symbol" w:hAnsi="Symbol" w:hint="default"/>
      </w:rPr>
    </w:lvl>
    <w:lvl w:ilvl="7" w:tplc="6D32A2A0" w:tentative="1">
      <w:start w:val="1"/>
      <w:numFmt w:val="bullet"/>
      <w:lvlText w:val="o"/>
      <w:lvlJc w:val="left"/>
      <w:pPr>
        <w:ind w:left="5810" w:hanging="360"/>
      </w:pPr>
      <w:rPr>
        <w:rFonts w:ascii="Courier New" w:hAnsi="Courier New" w:cs="Courier New" w:hint="default"/>
      </w:rPr>
    </w:lvl>
    <w:lvl w:ilvl="8" w:tplc="7E702682" w:tentative="1">
      <w:start w:val="1"/>
      <w:numFmt w:val="bullet"/>
      <w:lvlText w:val=""/>
      <w:lvlJc w:val="left"/>
      <w:pPr>
        <w:ind w:left="6530" w:hanging="360"/>
      </w:pPr>
      <w:rPr>
        <w:rFonts w:ascii="Wingdings" w:hAnsi="Wingdings" w:hint="default"/>
      </w:rPr>
    </w:lvl>
  </w:abstractNum>
  <w:abstractNum w:abstractNumId="1">
    <w:nsid w:val="2D8807CB"/>
    <w:multiLevelType w:val="hybridMultilevel"/>
    <w:tmpl w:val="9CF2A0D0"/>
    <w:lvl w:ilvl="0" w:tplc="F338747C">
      <w:start w:val="1"/>
      <w:numFmt w:val="lowerRoman"/>
      <w:lvlText w:val="%1."/>
      <w:lvlJc w:val="left"/>
      <w:pPr>
        <w:ind w:left="1080" w:hanging="720"/>
      </w:pPr>
      <w:rPr>
        <w:rFonts w:hint="default"/>
      </w:rPr>
    </w:lvl>
    <w:lvl w:ilvl="1" w:tplc="34087B78" w:tentative="1">
      <w:start w:val="1"/>
      <w:numFmt w:val="lowerLetter"/>
      <w:lvlText w:val="%2."/>
      <w:lvlJc w:val="left"/>
      <w:pPr>
        <w:ind w:left="1440" w:hanging="360"/>
      </w:pPr>
    </w:lvl>
    <w:lvl w:ilvl="2" w:tplc="513AB12A" w:tentative="1">
      <w:start w:val="1"/>
      <w:numFmt w:val="lowerRoman"/>
      <w:lvlText w:val="%3."/>
      <w:lvlJc w:val="right"/>
      <w:pPr>
        <w:ind w:left="2160" w:hanging="180"/>
      </w:pPr>
    </w:lvl>
    <w:lvl w:ilvl="3" w:tplc="1DB6396C" w:tentative="1">
      <w:start w:val="1"/>
      <w:numFmt w:val="decimal"/>
      <w:lvlText w:val="%4."/>
      <w:lvlJc w:val="left"/>
      <w:pPr>
        <w:ind w:left="2880" w:hanging="360"/>
      </w:pPr>
    </w:lvl>
    <w:lvl w:ilvl="4" w:tplc="675CAFE8" w:tentative="1">
      <w:start w:val="1"/>
      <w:numFmt w:val="lowerLetter"/>
      <w:lvlText w:val="%5."/>
      <w:lvlJc w:val="left"/>
      <w:pPr>
        <w:ind w:left="3600" w:hanging="360"/>
      </w:pPr>
    </w:lvl>
    <w:lvl w:ilvl="5" w:tplc="C42A3716" w:tentative="1">
      <w:start w:val="1"/>
      <w:numFmt w:val="lowerRoman"/>
      <w:lvlText w:val="%6."/>
      <w:lvlJc w:val="right"/>
      <w:pPr>
        <w:ind w:left="4320" w:hanging="180"/>
      </w:pPr>
    </w:lvl>
    <w:lvl w:ilvl="6" w:tplc="CAFCC1F0" w:tentative="1">
      <w:start w:val="1"/>
      <w:numFmt w:val="decimal"/>
      <w:lvlText w:val="%7."/>
      <w:lvlJc w:val="left"/>
      <w:pPr>
        <w:ind w:left="5040" w:hanging="360"/>
      </w:pPr>
    </w:lvl>
    <w:lvl w:ilvl="7" w:tplc="8E722E12" w:tentative="1">
      <w:start w:val="1"/>
      <w:numFmt w:val="lowerLetter"/>
      <w:lvlText w:val="%8."/>
      <w:lvlJc w:val="left"/>
      <w:pPr>
        <w:ind w:left="5760" w:hanging="360"/>
      </w:pPr>
    </w:lvl>
    <w:lvl w:ilvl="8" w:tplc="DC960192" w:tentative="1">
      <w:start w:val="1"/>
      <w:numFmt w:val="lowerRoman"/>
      <w:lvlText w:val="%9."/>
      <w:lvlJc w:val="right"/>
      <w:pPr>
        <w:ind w:left="6480" w:hanging="180"/>
      </w:pPr>
    </w:lvl>
  </w:abstractNum>
  <w:abstractNum w:abstractNumId="2">
    <w:nsid w:val="38DA3D0C"/>
    <w:multiLevelType w:val="hybridMultilevel"/>
    <w:tmpl w:val="4B4E3D26"/>
    <w:lvl w:ilvl="0" w:tplc="6568A84E">
      <w:start w:val="1"/>
      <w:numFmt w:val="bullet"/>
      <w:lvlText w:val=""/>
      <w:lvlJc w:val="left"/>
      <w:pPr>
        <w:ind w:left="720" w:hanging="360"/>
      </w:pPr>
      <w:rPr>
        <w:rFonts w:ascii="Symbol" w:hAnsi="Symbol" w:hint="default"/>
      </w:rPr>
    </w:lvl>
    <w:lvl w:ilvl="1" w:tplc="2318A9FA" w:tentative="1">
      <w:start w:val="1"/>
      <w:numFmt w:val="bullet"/>
      <w:lvlText w:val="o"/>
      <w:lvlJc w:val="left"/>
      <w:pPr>
        <w:ind w:left="1440" w:hanging="360"/>
      </w:pPr>
      <w:rPr>
        <w:rFonts w:ascii="Courier New" w:hAnsi="Courier New" w:cs="Courier New" w:hint="default"/>
      </w:rPr>
    </w:lvl>
    <w:lvl w:ilvl="2" w:tplc="52701F7E" w:tentative="1">
      <w:start w:val="1"/>
      <w:numFmt w:val="bullet"/>
      <w:lvlText w:val=""/>
      <w:lvlJc w:val="left"/>
      <w:pPr>
        <w:ind w:left="2160" w:hanging="360"/>
      </w:pPr>
      <w:rPr>
        <w:rFonts w:ascii="Wingdings" w:hAnsi="Wingdings" w:hint="default"/>
      </w:rPr>
    </w:lvl>
    <w:lvl w:ilvl="3" w:tplc="7906818E" w:tentative="1">
      <w:start w:val="1"/>
      <w:numFmt w:val="bullet"/>
      <w:lvlText w:val=""/>
      <w:lvlJc w:val="left"/>
      <w:pPr>
        <w:ind w:left="2880" w:hanging="360"/>
      </w:pPr>
      <w:rPr>
        <w:rFonts w:ascii="Symbol" w:hAnsi="Symbol" w:hint="default"/>
      </w:rPr>
    </w:lvl>
    <w:lvl w:ilvl="4" w:tplc="B85E9F20" w:tentative="1">
      <w:start w:val="1"/>
      <w:numFmt w:val="bullet"/>
      <w:lvlText w:val="o"/>
      <w:lvlJc w:val="left"/>
      <w:pPr>
        <w:ind w:left="3600" w:hanging="360"/>
      </w:pPr>
      <w:rPr>
        <w:rFonts w:ascii="Courier New" w:hAnsi="Courier New" w:cs="Courier New" w:hint="default"/>
      </w:rPr>
    </w:lvl>
    <w:lvl w:ilvl="5" w:tplc="0CC08ABC" w:tentative="1">
      <w:start w:val="1"/>
      <w:numFmt w:val="bullet"/>
      <w:lvlText w:val=""/>
      <w:lvlJc w:val="left"/>
      <w:pPr>
        <w:ind w:left="4320" w:hanging="360"/>
      </w:pPr>
      <w:rPr>
        <w:rFonts w:ascii="Wingdings" w:hAnsi="Wingdings" w:hint="default"/>
      </w:rPr>
    </w:lvl>
    <w:lvl w:ilvl="6" w:tplc="BF4403CE" w:tentative="1">
      <w:start w:val="1"/>
      <w:numFmt w:val="bullet"/>
      <w:lvlText w:val=""/>
      <w:lvlJc w:val="left"/>
      <w:pPr>
        <w:ind w:left="5040" w:hanging="360"/>
      </w:pPr>
      <w:rPr>
        <w:rFonts w:ascii="Symbol" w:hAnsi="Symbol" w:hint="default"/>
      </w:rPr>
    </w:lvl>
    <w:lvl w:ilvl="7" w:tplc="738AEB82" w:tentative="1">
      <w:start w:val="1"/>
      <w:numFmt w:val="bullet"/>
      <w:lvlText w:val="o"/>
      <w:lvlJc w:val="left"/>
      <w:pPr>
        <w:ind w:left="5760" w:hanging="360"/>
      </w:pPr>
      <w:rPr>
        <w:rFonts w:ascii="Courier New" w:hAnsi="Courier New" w:cs="Courier New" w:hint="default"/>
      </w:rPr>
    </w:lvl>
    <w:lvl w:ilvl="8" w:tplc="6A12CE04" w:tentative="1">
      <w:start w:val="1"/>
      <w:numFmt w:val="bullet"/>
      <w:lvlText w:val=""/>
      <w:lvlJc w:val="left"/>
      <w:pPr>
        <w:ind w:left="6480" w:hanging="360"/>
      </w:pPr>
      <w:rPr>
        <w:rFonts w:ascii="Wingdings" w:hAnsi="Wingdings" w:hint="default"/>
      </w:rPr>
    </w:lvl>
  </w:abstractNum>
  <w:abstractNum w:abstractNumId="3">
    <w:nsid w:val="4B1407E5"/>
    <w:multiLevelType w:val="hybridMultilevel"/>
    <w:tmpl w:val="1B8E6FA6"/>
    <w:lvl w:ilvl="0" w:tplc="10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4D6025DB"/>
    <w:multiLevelType w:val="hybridMultilevel"/>
    <w:tmpl w:val="223CB0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DB1537A"/>
    <w:multiLevelType w:val="hybridMultilevel"/>
    <w:tmpl w:val="6C9E4086"/>
    <w:lvl w:ilvl="0" w:tplc="F7400796">
      <w:start w:val="1"/>
      <w:numFmt w:val="lowerRoman"/>
      <w:lvlText w:val="%1."/>
      <w:lvlJc w:val="right"/>
      <w:pPr>
        <w:ind w:left="720" w:hanging="360"/>
      </w:pPr>
    </w:lvl>
    <w:lvl w:ilvl="1" w:tplc="5F3C03BE" w:tentative="1">
      <w:start w:val="1"/>
      <w:numFmt w:val="lowerLetter"/>
      <w:lvlText w:val="%2."/>
      <w:lvlJc w:val="left"/>
      <w:pPr>
        <w:ind w:left="1440" w:hanging="360"/>
      </w:pPr>
    </w:lvl>
    <w:lvl w:ilvl="2" w:tplc="D122A308" w:tentative="1">
      <w:start w:val="1"/>
      <w:numFmt w:val="lowerRoman"/>
      <w:lvlText w:val="%3."/>
      <w:lvlJc w:val="right"/>
      <w:pPr>
        <w:ind w:left="2160" w:hanging="180"/>
      </w:pPr>
    </w:lvl>
    <w:lvl w:ilvl="3" w:tplc="07FCBDA0" w:tentative="1">
      <w:start w:val="1"/>
      <w:numFmt w:val="decimal"/>
      <w:lvlText w:val="%4."/>
      <w:lvlJc w:val="left"/>
      <w:pPr>
        <w:ind w:left="2880" w:hanging="360"/>
      </w:pPr>
    </w:lvl>
    <w:lvl w:ilvl="4" w:tplc="47447AF4" w:tentative="1">
      <w:start w:val="1"/>
      <w:numFmt w:val="lowerLetter"/>
      <w:lvlText w:val="%5."/>
      <w:lvlJc w:val="left"/>
      <w:pPr>
        <w:ind w:left="3600" w:hanging="360"/>
      </w:pPr>
    </w:lvl>
    <w:lvl w:ilvl="5" w:tplc="87D8E242" w:tentative="1">
      <w:start w:val="1"/>
      <w:numFmt w:val="lowerRoman"/>
      <w:lvlText w:val="%6."/>
      <w:lvlJc w:val="right"/>
      <w:pPr>
        <w:ind w:left="4320" w:hanging="180"/>
      </w:pPr>
    </w:lvl>
    <w:lvl w:ilvl="6" w:tplc="AF74641E" w:tentative="1">
      <w:start w:val="1"/>
      <w:numFmt w:val="decimal"/>
      <w:lvlText w:val="%7."/>
      <w:lvlJc w:val="left"/>
      <w:pPr>
        <w:ind w:left="5040" w:hanging="360"/>
      </w:pPr>
    </w:lvl>
    <w:lvl w:ilvl="7" w:tplc="58DA2B6E" w:tentative="1">
      <w:start w:val="1"/>
      <w:numFmt w:val="lowerLetter"/>
      <w:lvlText w:val="%8."/>
      <w:lvlJc w:val="left"/>
      <w:pPr>
        <w:ind w:left="5760" w:hanging="360"/>
      </w:pPr>
    </w:lvl>
    <w:lvl w:ilvl="8" w:tplc="76D06F98" w:tentative="1">
      <w:start w:val="1"/>
      <w:numFmt w:val="lowerRoman"/>
      <w:lvlText w:val="%9."/>
      <w:lvlJc w:val="right"/>
      <w:pPr>
        <w:ind w:left="6480" w:hanging="180"/>
      </w:pPr>
    </w:lvl>
  </w:abstractNum>
  <w:num w:numId="1">
    <w:abstractNumId w:val="2"/>
  </w:num>
  <w:num w:numId="2">
    <w:abstractNumId w:val="3"/>
  </w:num>
  <w:num w:numId="3">
    <w:abstractNumId w:val="4"/>
  </w:num>
  <w:num w:numId="4">
    <w:abstractNumId w:val="5"/>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0CEB"/>
    <w:rsid w:val="00006013"/>
    <w:rsid w:val="00007E1A"/>
    <w:rsid w:val="00021F87"/>
    <w:rsid w:val="0002224A"/>
    <w:rsid w:val="000356A8"/>
    <w:rsid w:val="00040682"/>
    <w:rsid w:val="000503B6"/>
    <w:rsid w:val="0006239E"/>
    <w:rsid w:val="00065339"/>
    <w:rsid w:val="000669CE"/>
    <w:rsid w:val="0006707F"/>
    <w:rsid w:val="00071F72"/>
    <w:rsid w:val="00076317"/>
    <w:rsid w:val="00085728"/>
    <w:rsid w:val="00085A7E"/>
    <w:rsid w:val="0009239E"/>
    <w:rsid w:val="00093984"/>
    <w:rsid w:val="000C3195"/>
    <w:rsid w:val="000C50C9"/>
    <w:rsid w:val="000C541A"/>
    <w:rsid w:val="000D70F6"/>
    <w:rsid w:val="00106F9B"/>
    <w:rsid w:val="001115AF"/>
    <w:rsid w:val="00111D49"/>
    <w:rsid w:val="001328C3"/>
    <w:rsid w:val="00140D3E"/>
    <w:rsid w:val="00144CC8"/>
    <w:rsid w:val="00146D5F"/>
    <w:rsid w:val="001537A1"/>
    <w:rsid w:val="0019128B"/>
    <w:rsid w:val="00192BF3"/>
    <w:rsid w:val="001B55F5"/>
    <w:rsid w:val="001C5B66"/>
    <w:rsid w:val="001C7CA5"/>
    <w:rsid w:val="001D181E"/>
    <w:rsid w:val="001D29F6"/>
    <w:rsid w:val="001D3948"/>
    <w:rsid w:val="001D6702"/>
    <w:rsid w:val="001D6B46"/>
    <w:rsid w:val="001E3C0B"/>
    <w:rsid w:val="001E7643"/>
    <w:rsid w:val="00205C66"/>
    <w:rsid w:val="0021072A"/>
    <w:rsid w:val="002119B4"/>
    <w:rsid w:val="00212310"/>
    <w:rsid w:val="002153DF"/>
    <w:rsid w:val="002162C1"/>
    <w:rsid w:val="00233E22"/>
    <w:rsid w:val="00235AB8"/>
    <w:rsid w:val="0024775F"/>
    <w:rsid w:val="00250F1E"/>
    <w:rsid w:val="002540AE"/>
    <w:rsid w:val="0028520B"/>
    <w:rsid w:val="00294EC0"/>
    <w:rsid w:val="00295AD6"/>
    <w:rsid w:val="002A6E48"/>
    <w:rsid w:val="002B070F"/>
    <w:rsid w:val="002B28E6"/>
    <w:rsid w:val="002C5761"/>
    <w:rsid w:val="002E0C45"/>
    <w:rsid w:val="002E323B"/>
    <w:rsid w:val="0030588D"/>
    <w:rsid w:val="003137E7"/>
    <w:rsid w:val="00322DCC"/>
    <w:rsid w:val="0032549F"/>
    <w:rsid w:val="0033332F"/>
    <w:rsid w:val="0034346D"/>
    <w:rsid w:val="00345B55"/>
    <w:rsid w:val="00356213"/>
    <w:rsid w:val="00367188"/>
    <w:rsid w:val="00367E6D"/>
    <w:rsid w:val="00376A24"/>
    <w:rsid w:val="00384181"/>
    <w:rsid w:val="003A028B"/>
    <w:rsid w:val="003A2E95"/>
    <w:rsid w:val="00413B7D"/>
    <w:rsid w:val="00415D70"/>
    <w:rsid w:val="00420290"/>
    <w:rsid w:val="00424908"/>
    <w:rsid w:val="0043638C"/>
    <w:rsid w:val="00445E8B"/>
    <w:rsid w:val="00465DF5"/>
    <w:rsid w:val="0047247E"/>
    <w:rsid w:val="00474E66"/>
    <w:rsid w:val="00477514"/>
    <w:rsid w:val="0048046A"/>
    <w:rsid w:val="00490E9D"/>
    <w:rsid w:val="004A0C02"/>
    <w:rsid w:val="004A64A7"/>
    <w:rsid w:val="004B60A8"/>
    <w:rsid w:val="004C490B"/>
    <w:rsid w:val="004C7CC3"/>
    <w:rsid w:val="004D1F73"/>
    <w:rsid w:val="004F5F26"/>
    <w:rsid w:val="004F6A64"/>
    <w:rsid w:val="005029B7"/>
    <w:rsid w:val="005135C6"/>
    <w:rsid w:val="00550857"/>
    <w:rsid w:val="00551462"/>
    <w:rsid w:val="0055684B"/>
    <w:rsid w:val="00580375"/>
    <w:rsid w:val="005A42D9"/>
    <w:rsid w:val="005A62FB"/>
    <w:rsid w:val="005C2821"/>
    <w:rsid w:val="005C72E8"/>
    <w:rsid w:val="005D29AA"/>
    <w:rsid w:val="005D3768"/>
    <w:rsid w:val="005D5FEB"/>
    <w:rsid w:val="005D6FE4"/>
    <w:rsid w:val="005E05C5"/>
    <w:rsid w:val="005F3884"/>
    <w:rsid w:val="00617D8A"/>
    <w:rsid w:val="00620CA1"/>
    <w:rsid w:val="00626395"/>
    <w:rsid w:val="00636B5C"/>
    <w:rsid w:val="0063766C"/>
    <w:rsid w:val="006625DE"/>
    <w:rsid w:val="00671C39"/>
    <w:rsid w:val="00676499"/>
    <w:rsid w:val="0068416D"/>
    <w:rsid w:val="00690410"/>
    <w:rsid w:val="00695D4B"/>
    <w:rsid w:val="006A4F27"/>
    <w:rsid w:val="006B1D4E"/>
    <w:rsid w:val="006B3340"/>
    <w:rsid w:val="006C5B93"/>
    <w:rsid w:val="006D0D13"/>
    <w:rsid w:val="006D7690"/>
    <w:rsid w:val="006E16C8"/>
    <w:rsid w:val="006E5560"/>
    <w:rsid w:val="006E6300"/>
    <w:rsid w:val="006E6928"/>
    <w:rsid w:val="006F0CAA"/>
    <w:rsid w:val="006F3F78"/>
    <w:rsid w:val="006F41FC"/>
    <w:rsid w:val="007079EA"/>
    <w:rsid w:val="00712AE0"/>
    <w:rsid w:val="007232ED"/>
    <w:rsid w:val="0072527A"/>
    <w:rsid w:val="007270A3"/>
    <w:rsid w:val="00752D42"/>
    <w:rsid w:val="0077655D"/>
    <w:rsid w:val="00776733"/>
    <w:rsid w:val="00792DF9"/>
    <w:rsid w:val="007C11E7"/>
    <w:rsid w:val="007D6BCF"/>
    <w:rsid w:val="007E4866"/>
    <w:rsid w:val="007E5D38"/>
    <w:rsid w:val="007F4F3A"/>
    <w:rsid w:val="00836352"/>
    <w:rsid w:val="00850FE5"/>
    <w:rsid w:val="008523FE"/>
    <w:rsid w:val="00860C12"/>
    <w:rsid w:val="008646BD"/>
    <w:rsid w:val="0087019F"/>
    <w:rsid w:val="00877A7C"/>
    <w:rsid w:val="00884502"/>
    <w:rsid w:val="0089319C"/>
    <w:rsid w:val="0089488C"/>
    <w:rsid w:val="008B23B7"/>
    <w:rsid w:val="008B3D4C"/>
    <w:rsid w:val="008B4226"/>
    <w:rsid w:val="008B5ACB"/>
    <w:rsid w:val="008C6FA5"/>
    <w:rsid w:val="008D54DC"/>
    <w:rsid w:val="008F29D2"/>
    <w:rsid w:val="008F3955"/>
    <w:rsid w:val="009017B5"/>
    <w:rsid w:val="00922505"/>
    <w:rsid w:val="00927682"/>
    <w:rsid w:val="009448BB"/>
    <w:rsid w:val="00944A3F"/>
    <w:rsid w:val="009478C8"/>
    <w:rsid w:val="00955F03"/>
    <w:rsid w:val="009560DB"/>
    <w:rsid w:val="00960273"/>
    <w:rsid w:val="00970E83"/>
    <w:rsid w:val="0097726B"/>
    <w:rsid w:val="009977FC"/>
    <w:rsid w:val="009A16A5"/>
    <w:rsid w:val="009A4C6F"/>
    <w:rsid w:val="009C329E"/>
    <w:rsid w:val="009E2386"/>
    <w:rsid w:val="009F4317"/>
    <w:rsid w:val="00A1457E"/>
    <w:rsid w:val="00A32974"/>
    <w:rsid w:val="00A34506"/>
    <w:rsid w:val="00A43878"/>
    <w:rsid w:val="00A4669F"/>
    <w:rsid w:val="00A50D6D"/>
    <w:rsid w:val="00A55B56"/>
    <w:rsid w:val="00A65620"/>
    <w:rsid w:val="00A8252F"/>
    <w:rsid w:val="00A83830"/>
    <w:rsid w:val="00A96B1E"/>
    <w:rsid w:val="00AB1494"/>
    <w:rsid w:val="00AB5E71"/>
    <w:rsid w:val="00AC229A"/>
    <w:rsid w:val="00AC49E6"/>
    <w:rsid w:val="00AD7A04"/>
    <w:rsid w:val="00AE71ED"/>
    <w:rsid w:val="00AF081B"/>
    <w:rsid w:val="00AF666C"/>
    <w:rsid w:val="00AF70FB"/>
    <w:rsid w:val="00B11271"/>
    <w:rsid w:val="00B12000"/>
    <w:rsid w:val="00B2242E"/>
    <w:rsid w:val="00B2350B"/>
    <w:rsid w:val="00B31988"/>
    <w:rsid w:val="00B36272"/>
    <w:rsid w:val="00B44828"/>
    <w:rsid w:val="00B456E2"/>
    <w:rsid w:val="00B529F8"/>
    <w:rsid w:val="00B623DC"/>
    <w:rsid w:val="00B64389"/>
    <w:rsid w:val="00B73084"/>
    <w:rsid w:val="00BB1910"/>
    <w:rsid w:val="00BB48CF"/>
    <w:rsid w:val="00BC3EDC"/>
    <w:rsid w:val="00BD6E4C"/>
    <w:rsid w:val="00BE1268"/>
    <w:rsid w:val="00C1121D"/>
    <w:rsid w:val="00C317C5"/>
    <w:rsid w:val="00C3236A"/>
    <w:rsid w:val="00C35B4A"/>
    <w:rsid w:val="00C36742"/>
    <w:rsid w:val="00C44608"/>
    <w:rsid w:val="00C55F16"/>
    <w:rsid w:val="00C9022F"/>
    <w:rsid w:val="00C96326"/>
    <w:rsid w:val="00CA1428"/>
    <w:rsid w:val="00CA5DAB"/>
    <w:rsid w:val="00CB2CA2"/>
    <w:rsid w:val="00CB3CB8"/>
    <w:rsid w:val="00CC10E7"/>
    <w:rsid w:val="00CD2278"/>
    <w:rsid w:val="00CD734F"/>
    <w:rsid w:val="00CF0A79"/>
    <w:rsid w:val="00D17A76"/>
    <w:rsid w:val="00D3003F"/>
    <w:rsid w:val="00D417A0"/>
    <w:rsid w:val="00D42B1C"/>
    <w:rsid w:val="00D44369"/>
    <w:rsid w:val="00D44B29"/>
    <w:rsid w:val="00D63303"/>
    <w:rsid w:val="00D64291"/>
    <w:rsid w:val="00D71ECA"/>
    <w:rsid w:val="00D73408"/>
    <w:rsid w:val="00D765D4"/>
    <w:rsid w:val="00D844CC"/>
    <w:rsid w:val="00D86804"/>
    <w:rsid w:val="00D96F06"/>
    <w:rsid w:val="00DA2E5E"/>
    <w:rsid w:val="00DA560A"/>
    <w:rsid w:val="00DE0C3D"/>
    <w:rsid w:val="00DF1B4E"/>
    <w:rsid w:val="00DF481E"/>
    <w:rsid w:val="00E06680"/>
    <w:rsid w:val="00E07B0D"/>
    <w:rsid w:val="00E07EE4"/>
    <w:rsid w:val="00E12FB0"/>
    <w:rsid w:val="00E2663F"/>
    <w:rsid w:val="00E40A17"/>
    <w:rsid w:val="00E430DA"/>
    <w:rsid w:val="00E57A4F"/>
    <w:rsid w:val="00E84A92"/>
    <w:rsid w:val="00E91E2E"/>
    <w:rsid w:val="00EB1BF7"/>
    <w:rsid w:val="00EB36EC"/>
    <w:rsid w:val="00EB7C42"/>
    <w:rsid w:val="00ED0D54"/>
    <w:rsid w:val="00EE0CEB"/>
    <w:rsid w:val="00EE47BE"/>
    <w:rsid w:val="00EF12A2"/>
    <w:rsid w:val="00F0009F"/>
    <w:rsid w:val="00F17A7A"/>
    <w:rsid w:val="00F20864"/>
    <w:rsid w:val="00F340E6"/>
    <w:rsid w:val="00F47324"/>
    <w:rsid w:val="00F619F7"/>
    <w:rsid w:val="00F84CB9"/>
    <w:rsid w:val="00F86B2C"/>
    <w:rsid w:val="00F87620"/>
    <w:rsid w:val="00F93000"/>
    <w:rsid w:val="00F96FD5"/>
    <w:rsid w:val="00FA5860"/>
    <w:rsid w:val="00FC0EC7"/>
    <w:rsid w:val="00FD62C8"/>
    <w:rsid w:val="00FE0A83"/>
    <w:rsid w:val="00FE1576"/>
    <w:rsid w:val="00FE5453"/>
    <w:rsid w:val="00FF7819"/>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qFormat/>
    <w:rsid w:val="00456DF9"/>
  </w:style>
  <w:style w:type="character" w:styleId="Hyperlink">
    <w:name w:val="Hyperlink"/>
    <w:basedOn w:val="DefaultParagraphFont"/>
    <w:uiPriority w:val="99"/>
    <w:unhideWhenUsed/>
    <w:rsid w:val="00FF142A"/>
    <w:rPr>
      <w:color w:val="0000FF" w:themeColor="hyperlink"/>
      <w:u w:val="single"/>
    </w:rPr>
  </w:style>
  <w:style w:type="paragraph" w:styleId="Header">
    <w:name w:val="header"/>
    <w:basedOn w:val="Normal"/>
    <w:link w:val="HeaderChar"/>
    <w:uiPriority w:val="99"/>
    <w:unhideWhenUsed/>
    <w:rsid w:val="006963D1"/>
    <w:pPr>
      <w:tabs>
        <w:tab w:val="center" w:pos="4680"/>
        <w:tab w:val="right" w:pos="9360"/>
      </w:tabs>
      <w:spacing w:after="0" w:line="240" w:lineRule="auto"/>
    </w:pPr>
  </w:style>
  <w:style w:type="character" w:customStyle="1" w:styleId="HeaderChar">
    <w:name w:val="Header Char"/>
    <w:basedOn w:val="DefaultParagraphFont"/>
    <w:link w:val="Header"/>
    <w:uiPriority w:val="99"/>
    <w:rsid w:val="006963D1"/>
    <w:rPr>
      <w:lang w:val="en-US"/>
    </w:rPr>
  </w:style>
  <w:style w:type="paragraph" w:styleId="Footer">
    <w:name w:val="footer"/>
    <w:basedOn w:val="Normal"/>
    <w:link w:val="FooterChar"/>
    <w:uiPriority w:val="99"/>
    <w:unhideWhenUsed/>
    <w:rsid w:val="006963D1"/>
    <w:pPr>
      <w:tabs>
        <w:tab w:val="center" w:pos="4680"/>
        <w:tab w:val="right" w:pos="9360"/>
      </w:tabs>
      <w:spacing w:after="0" w:line="240" w:lineRule="auto"/>
    </w:pPr>
  </w:style>
  <w:style w:type="character" w:customStyle="1" w:styleId="FooterChar">
    <w:name w:val="Footer Char"/>
    <w:basedOn w:val="DefaultParagraphFont"/>
    <w:link w:val="Footer"/>
    <w:uiPriority w:val="99"/>
    <w:rsid w:val="006963D1"/>
    <w:rPr>
      <w:lang w:val="en-US"/>
    </w:rPr>
  </w:style>
  <w:style w:type="table" w:styleId="TableGrid">
    <w:name w:val="Table Grid"/>
    <w:basedOn w:val="TableNormal"/>
    <w:uiPriority w:val="59"/>
    <w:rsid w:val="0071194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Emphasis">
    <w:name w:val="Emphasis"/>
    <w:basedOn w:val="DefaultParagraphFont"/>
    <w:uiPriority w:val="20"/>
    <w:qFormat/>
    <w:rsid w:val="00D60B80"/>
    <w:rPr>
      <w:i/>
      <w:iCs/>
    </w:rPr>
  </w:style>
  <w:style w:type="paragraph" w:styleId="Bibliography">
    <w:name w:val="Bibliography"/>
    <w:basedOn w:val="Normal"/>
    <w:next w:val="Normal"/>
    <w:uiPriority w:val="37"/>
    <w:unhideWhenUsed/>
    <w:rsid w:val="00D60B80"/>
    <w:pPr>
      <w:spacing w:after="160" w:line="259" w:lineRule="auto"/>
    </w:pPr>
  </w:style>
  <w:style w:type="paragraph" w:styleId="ListParagraph">
    <w:name w:val="List Paragraph"/>
    <w:basedOn w:val="Normal"/>
    <w:uiPriority w:val="34"/>
    <w:qFormat/>
    <w:rsid w:val="003F3416"/>
    <w:pPr>
      <w:ind w:left="720"/>
      <w:contextualSpacing/>
    </w:pPr>
  </w:style>
  <w:style w:type="paragraph" w:styleId="BalloonText">
    <w:name w:val="Balloon Text"/>
    <w:basedOn w:val="Normal"/>
    <w:link w:val="BalloonTextChar"/>
    <w:uiPriority w:val="99"/>
    <w:semiHidden/>
    <w:unhideWhenUsed/>
    <w:rsid w:val="00D42A5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42A58"/>
    <w:rPr>
      <w:rFonts w:ascii="Tahoma" w:hAnsi="Tahoma" w:cs="Tahoma"/>
      <w:sz w:val="16"/>
      <w:szCs w:val="16"/>
      <w:lang w:val="en-US"/>
    </w:r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EE0CEB"/>
    <w:pPr>
      <w:spacing w:line="240" w:lineRule="auto"/>
    </w:pPr>
    <w:rPr>
      <w:sz w:val="20"/>
      <w:szCs w:val="20"/>
    </w:rPr>
  </w:style>
  <w:style w:type="character" w:customStyle="1" w:styleId="CommentTextChar">
    <w:name w:val="Comment Text Char"/>
    <w:basedOn w:val="DefaultParagraphFont"/>
    <w:link w:val="CommentText"/>
    <w:uiPriority w:val="99"/>
    <w:semiHidden/>
    <w:rsid w:val="00EE0CEB"/>
    <w:rPr>
      <w:sz w:val="20"/>
      <w:szCs w:val="20"/>
      <w:lang w:val="en-US"/>
    </w:rPr>
  </w:style>
  <w:style w:type="character" w:customStyle="1" w:styleId="VisitedInternetLink">
    <w:name w:val="Visited Internet Link"/>
    <w:rsid w:val="00BB48CF"/>
    <w:rPr>
      <w:color w:val="80000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Cor18</b:Tag>
    <b:SourceType>DocumentFromInternetSite</b:SourceType>
    <b:Guid>{D2922FA8-A0C5-45FE-B257-229175CD4CB2}</b:Guid>
    <b:Author>
      <b:Author>
        <b:NameList>
          <b:Person>
            <b:Last>Corporatefinanceinstitute</b:Last>
          </b:Person>
        </b:NameList>
      </b:Author>
    </b:Author>
    <b:Title>Corporate Strategy Learn about the 4 pillars</b:Title>
    <b:InternetSiteTitle>Corporate Finance Institute</b:InternetSiteTitle>
    <b:Year>2018</b:Year>
    <b:YearAccessed>2018</b:YearAccessed>
    <b:MonthAccessed>November</b:MonthAccessed>
    <b:URL>https://corporatefinanceinstitute.com/resources/knowledge/strategy/corporate-strategy/</b:URL>
    <b:RefOrder>2</b:RefOrder>
  </b:Source>
  <b:Source>
    <b:Tag>Pol18</b:Tag>
    <b:SourceType>DocumentFromInternetSite</b:SourceType>
    <b:Guid>{D07117BF-CD48-4BC6-89C4-706A6ABEB46E}</b:Guid>
    <b:Title>Laundry Detergent Market Share and Analysis | Key Players are : Alpha Chemical, General Organics, Inc., Clean Bubbles, Inc., Procter &amp; Gamble, Nirma, Hindustan Unilever Limited, Henkel AG &amp; Company</b:Title>
    <b:Year>2018</b:Year>
    <b:Author>
      <b:Author>
        <b:NameList>
          <b:Person>
            <b:Last>Consulting</b:Last>
            <b:First>Polaris</b:First>
            <b:Middle>Market Research and</b:Middle>
          </b:Person>
        </b:NameList>
      </b:Author>
    </b:Author>
    <b:InternetSiteTitle>news9.com</b:InternetSiteTitle>
    <b:Month>October </b:Month>
    <b:Day>Monday</b:Day>
    <b:YearAccessed>2019</b:YearAccessed>
    <b:URL>http://www.news9.com/story/39251342/laundry-detergent-market-share-and-analysis-key-players-are-alpha-chemical-general-organics-inc-clean-bubbles-inc-procter-gamble-nirma-hindustan</b:URL>
    <b:RefOrder>3</b:RefOrder>
  </b:Source>
  <b:Source>
    <b:Tag>Ame18</b:Tag>
    <b:SourceType>DocumentFromInternetSite</b:SourceType>
    <b:Guid>{D88F9D91-0843-44C6-9C7D-2A92A200B07F}</b:Guid>
    <b:Author>
      <b:Author>
        <b:NameList>
          <b:Person>
            <b:Last>AmericanCleaningInstitute</b:Last>
          </b:Person>
        </b:NameList>
      </b:Author>
    </b:Author>
    <b:Title>Soaps &amp; Detergent: History (1900s to Now)</b:Title>
    <b:InternetSiteTitle>cleaninginstitute.org/</b:InternetSiteTitle>
    <b:Year>2018</b:Year>
    <b:YearAccessed>2019</b:YearAccessed>
    <b:URL>https://www.cleaninginstitute.org/clean_living/soaps__detergent_history_3.aspx</b:URL>
    <b:RefOrder>4</b:RefOrder>
  </b:Source>
  <b:Source>
    <b:Tag>Dag15</b:Tag>
    <b:SourceType>DocumentFromInternetSite</b:SourceType>
    <b:Guid>{3F2DE492-B007-4CAA-B35C-8139F7D53D18}</b:Guid>
    <b:Author>
      <b:Author>
        <b:NameList>
          <b:Person>
            <b:Last>Recklies</b:Last>
            <b:First>Dagmar</b:First>
          </b:Person>
        </b:NameList>
      </b:Author>
    </b:Author>
    <b:Title>The Value Chain</b:Title>
    <b:InternetSiteTitle>Themanager.org/</b:InternetSiteTitle>
    <b:Year>2015</b:Year>
    <b:Month>July</b:Month>
    <b:YearAccessed>2019</b:YearAccessed>
    <b:MonthAccessed>February </b:MonthAccessed>
    <b:URL>https://themanager.org/Models/ValueChain.htm</b:URL>
    <b:RefOrder>1</b:RefOrder>
  </b:Source>
</b:Sources>
</file>

<file path=customXml/itemProps1.xml><?xml version="1.0" encoding="utf-8"?>
<ds:datastoreItem xmlns:ds="http://schemas.openxmlformats.org/officeDocument/2006/customXml" ds:itemID="{DD06524D-AA23-4EB2-89BE-834DA13139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620</Words>
  <Characters>3539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4151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2019-02-09T23:00:00Z</dcterms:created>
  <dcterms:modified xsi:type="dcterms:W3CDTF">2019-02-09T23:00:00Z</dcterms:modified>
</cp:coreProperties>
</file>